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55469185" w:displacedByCustomXml="next"/>
    <w:bookmarkStart w:id="1" w:name="_Toc255478688" w:displacedByCustomXml="next"/>
    <w:sdt>
      <w:sdtPr>
        <w:rPr>
          <w:caps w:val="0"/>
          <w:color w:val="auto"/>
          <w:spacing w:val="0"/>
          <w:kern w:val="0"/>
          <w:sz w:val="21"/>
          <w:szCs w:val="21"/>
        </w:rPr>
        <w:id w:val="1555734662"/>
        <w:docPartObj>
          <w:docPartGallery w:val="Cover Pages"/>
          <w:docPartUnique/>
        </w:docPartObj>
      </w:sdtPr>
      <w:sdtEndPr/>
      <w:sdtContent>
        <w:bookmarkStart w:id="2" w:name="_Hlk483319592" w:displacedByCustomXml="prev"/>
        <w:bookmarkEnd w:id="2" w:displacedByCustomXml="prev"/>
        <w:bookmarkStart w:id="3" w:name="_Hlk80706416" w:displacedByCustomXml="prev"/>
        <w:p w14:paraId="64BF2517" w14:textId="77777777" w:rsidR="00A94FA8" w:rsidRDefault="002E002E" w:rsidP="00A94FA8">
          <w:pPr>
            <w:pStyle w:val="Title"/>
          </w:pPr>
          <w:r w:rsidRPr="004A3E0B">
            <w:t>Operational and scientific Monitoring BRIDGING IMPLEMENTATION PLAN Template</w:t>
          </w:r>
          <w:bookmarkEnd w:id="3"/>
        </w:p>
        <w:p w14:paraId="13FEE13D" w14:textId="04C09D2F" w:rsidR="00A94FA8" w:rsidRDefault="00A94FA8" w:rsidP="00A94FA8">
          <w:pPr>
            <w:pStyle w:val="Subtitle"/>
            <w:jc w:val="right"/>
          </w:pPr>
          <w:r w:rsidRPr="0063297D">
            <w:rPr>
              <w:noProof/>
            </w:rPr>
            <w:drawing>
              <wp:anchor distT="0" distB="0" distL="114300" distR="114300" simplePos="0" relativeHeight="251659264" behindDoc="1" locked="0" layoutInCell="1" allowOverlap="1" wp14:anchorId="57EABAC1" wp14:editId="630B73E6">
                <wp:simplePos x="0" y="0"/>
                <wp:positionH relativeFrom="page">
                  <wp:align>right</wp:align>
                </wp:positionH>
                <wp:positionV relativeFrom="page">
                  <wp:align>top</wp:align>
                </wp:positionV>
                <wp:extent cx="7553325" cy="10619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619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97D">
            <w:t xml:space="preserve">Revision </w:t>
          </w:r>
          <w:r w:rsidR="0063297D">
            <w:t>A</w:t>
          </w:r>
          <w:r w:rsidRPr="0063297D">
            <w:t xml:space="preserve"> | </w:t>
          </w:r>
          <w:r w:rsidR="0063297D">
            <w:t>12 March 2021</w:t>
          </w:r>
        </w:p>
        <w:p w14:paraId="34139AA2" w14:textId="77777777" w:rsidR="00A94FA8" w:rsidRDefault="00A94FA8">
          <w:pPr>
            <w:sectPr w:rsidR="00A94FA8" w:rsidSect="00A94FA8">
              <w:headerReference w:type="even" r:id="rId12"/>
              <w:headerReference w:type="default" r:id="rId13"/>
              <w:footerReference w:type="even" r:id="rId14"/>
              <w:footerReference w:type="default" r:id="rId15"/>
              <w:headerReference w:type="first" r:id="rId16"/>
              <w:footerReference w:type="first" r:id="rId17"/>
              <w:pgSz w:w="11900" w:h="16840"/>
              <w:pgMar w:top="1901" w:right="1701" w:bottom="1985" w:left="1410" w:header="284" w:footer="283" w:gutter="0"/>
              <w:pgNumType w:start="0"/>
              <w:cols w:space="708"/>
              <w:titlePg/>
              <w:docGrid w:linePitch="272"/>
            </w:sectPr>
          </w:pPr>
        </w:p>
        <w:p w14:paraId="061AB39B" w14:textId="77777777" w:rsidR="002E002E" w:rsidRPr="004A3E0B" w:rsidRDefault="002E002E" w:rsidP="002E002E">
          <w:pPr>
            <w:pStyle w:val="DisclaimerHeading"/>
            <w:rPr>
              <w:sz w:val="22"/>
              <w:szCs w:val="22"/>
            </w:rPr>
          </w:pPr>
          <w:r w:rsidRPr="004A3E0B">
            <w:rPr>
              <w:sz w:val="22"/>
              <w:szCs w:val="22"/>
            </w:rPr>
            <w:lastRenderedPageBreak/>
            <w:t>Acknowledgements</w:t>
          </w:r>
        </w:p>
        <w:p w14:paraId="4968F310" w14:textId="77777777" w:rsidR="002E002E" w:rsidRPr="004A3E0B" w:rsidRDefault="002E002E" w:rsidP="002E002E">
          <w:pPr>
            <w:pStyle w:val="BodyText"/>
          </w:pPr>
          <w:r w:rsidRPr="004A3E0B">
            <w:t>This document was developed and authored by BlueSands Environmental for APPEA with invaluable input and support provided by the Joint Industry Operational and Scientific Monitoring Steering Committee, including :</w:t>
          </w:r>
        </w:p>
        <w:p w14:paraId="5A4177AA" w14:textId="77777777" w:rsidR="002E002E" w:rsidRPr="004A3E0B" w:rsidRDefault="002E002E" w:rsidP="002E002E">
          <w:pPr>
            <w:pStyle w:val="BodyTextIndent"/>
          </w:pPr>
          <w:r w:rsidRPr="004A3E0B">
            <w:t>Nathan Waugh, Shell Australia</w:t>
          </w:r>
        </w:p>
        <w:p w14:paraId="1C98A035" w14:textId="77777777" w:rsidR="002E002E" w:rsidRPr="004A3E0B" w:rsidRDefault="002E002E" w:rsidP="002E002E">
          <w:pPr>
            <w:pStyle w:val="BodyTextIndent"/>
          </w:pPr>
          <w:r w:rsidRPr="004A3E0B">
            <w:t>Jamie Carle, INPEX</w:t>
          </w:r>
        </w:p>
        <w:p w14:paraId="2646D6DD" w14:textId="35F8A808" w:rsidR="002E002E" w:rsidRPr="004A3E0B" w:rsidRDefault="002E002E" w:rsidP="002E002E">
          <w:pPr>
            <w:pStyle w:val="BodyTextIndent"/>
          </w:pPr>
          <w:r w:rsidRPr="004A3E0B">
            <w:t>Mike Daly, Chevron Australia</w:t>
          </w:r>
        </w:p>
        <w:p w14:paraId="06ADAC50" w14:textId="1F530636" w:rsidR="002E002E" w:rsidRPr="004A3E0B" w:rsidRDefault="002E002E" w:rsidP="002E002E">
          <w:pPr>
            <w:pStyle w:val="BodyTextIndent"/>
          </w:pPr>
          <w:r w:rsidRPr="004A3E0B">
            <w:t>Glen Nicholson, Vermillion Energy</w:t>
          </w:r>
        </w:p>
        <w:p w14:paraId="4FB82C3D" w14:textId="4F220E26" w:rsidR="002E002E" w:rsidRPr="004A3E0B" w:rsidRDefault="002E002E" w:rsidP="002E002E">
          <w:pPr>
            <w:pStyle w:val="BodyTextIndent"/>
          </w:pPr>
          <w:r w:rsidRPr="004A3E0B">
            <w:t>Lachlan MacArthur, Santos</w:t>
          </w:r>
        </w:p>
        <w:p w14:paraId="6785FC52" w14:textId="68859B0C" w:rsidR="002E002E" w:rsidRPr="004A3E0B" w:rsidRDefault="002E002E" w:rsidP="002E002E">
          <w:pPr>
            <w:pStyle w:val="BodyTextIndent"/>
          </w:pPr>
          <w:r w:rsidRPr="004A3E0B">
            <w:t>Anpa Sockalingam, Santos</w:t>
          </w:r>
        </w:p>
        <w:p w14:paraId="1A2DBFAA" w14:textId="77777777" w:rsidR="002E002E" w:rsidRPr="004A3E0B" w:rsidRDefault="002E002E" w:rsidP="002E002E">
          <w:pPr>
            <w:pStyle w:val="BodyText"/>
          </w:pPr>
        </w:p>
        <w:p w14:paraId="681EA97B" w14:textId="77777777" w:rsidR="002E002E" w:rsidRPr="004A3E0B" w:rsidRDefault="002E002E" w:rsidP="002E002E">
          <w:pPr>
            <w:pStyle w:val="DisclaimerHeading"/>
            <w:rPr>
              <w:sz w:val="22"/>
              <w:szCs w:val="22"/>
            </w:rPr>
          </w:pPr>
          <w:r w:rsidRPr="004A3E0B">
            <w:rPr>
              <w:sz w:val="22"/>
              <w:szCs w:val="22"/>
            </w:rPr>
            <w:t>Disclaimer, Confidentiality, and Copyright Statement</w:t>
          </w:r>
        </w:p>
        <w:p w14:paraId="7B58D3E2" w14:textId="77777777" w:rsidR="002E002E" w:rsidRPr="004A3E0B" w:rsidRDefault="002E002E" w:rsidP="002E002E">
          <w:pPr>
            <w:pStyle w:val="BodyText"/>
          </w:pPr>
          <w:r w:rsidRPr="004A3E0B">
            <w:t>This document has been prepared by BlueSands Environmental Pty Ltd on behalf of and for the exclusive use of APPEA. This document has been prepared on the basis of instructions and information provided by APPEA and therefore may be subject to qualifications which are not expressed.</w:t>
          </w:r>
        </w:p>
        <w:p w14:paraId="19C57D24" w14:textId="77777777" w:rsidR="002E002E" w:rsidRPr="004A3E0B" w:rsidRDefault="002E002E" w:rsidP="002E002E">
          <w:pPr>
            <w:pStyle w:val="BodyText"/>
          </w:pPr>
          <w:r w:rsidRPr="004A3E0B">
            <w:t>No other person other than those authorised by APPEA may use or rely on this report without confirmation in writing from BlueSands Environmental and APPEA. BlueSands Environmental has no liability to any other person who acts or relies upon any information contained in this document without confirmation.</w:t>
          </w:r>
        </w:p>
        <w:p w14:paraId="485E8141" w14:textId="77777777" w:rsidR="002E002E" w:rsidRPr="004A3E0B" w:rsidRDefault="002E002E" w:rsidP="002E002E">
          <w:pPr>
            <w:pStyle w:val="BodyText"/>
          </w:pPr>
        </w:p>
        <w:p w14:paraId="6C9176C6" w14:textId="689A13FE" w:rsidR="002E002E" w:rsidRPr="004A3E0B" w:rsidRDefault="002E002E" w:rsidP="002E002E">
          <w:pPr>
            <w:pStyle w:val="DisclaimerHeading"/>
            <w:rPr>
              <w:sz w:val="22"/>
              <w:szCs w:val="22"/>
            </w:rPr>
          </w:pPr>
          <w:r w:rsidRPr="004A3E0B">
            <w:rPr>
              <w:sz w:val="22"/>
              <w:szCs w:val="22"/>
            </w:rPr>
            <w:t>Document Control</w:t>
          </w:r>
        </w:p>
        <w:tbl>
          <w:tblPr>
            <w:tblStyle w:val="PlainTable2"/>
            <w:tblW w:w="5000" w:type="pct"/>
            <w:tblLook w:val="04A0" w:firstRow="1" w:lastRow="0" w:firstColumn="1" w:lastColumn="0" w:noHBand="0" w:noVBand="1"/>
          </w:tblPr>
          <w:tblGrid>
            <w:gridCol w:w="2329"/>
            <w:gridCol w:w="4356"/>
            <w:gridCol w:w="2947"/>
          </w:tblGrid>
          <w:tr w:rsidR="002E002E" w:rsidRPr="004844B1" w14:paraId="2D2F8BBB" w14:textId="77777777" w:rsidTr="00CC7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14:paraId="238673CE" w14:textId="77777777" w:rsidR="002E002E" w:rsidRPr="004844B1" w:rsidRDefault="002E002E" w:rsidP="004844B1">
                <w:pPr>
                  <w:pStyle w:val="TableHeader"/>
                  <w:rPr>
                    <w:rFonts w:cs="Calibri"/>
                    <w:b w:val="0"/>
                    <w:bCs w:val="0"/>
                  </w:rPr>
                </w:pPr>
                <w:r w:rsidRPr="004844B1">
                  <w:rPr>
                    <w:rFonts w:cs="Calibri"/>
                    <w:bCs w:val="0"/>
                  </w:rPr>
                  <w:t xml:space="preserve">Version </w:t>
                </w:r>
              </w:p>
            </w:tc>
            <w:tc>
              <w:tcPr>
                <w:tcW w:w="2261" w:type="pct"/>
              </w:tcPr>
              <w:p w14:paraId="781572A2" w14:textId="77777777" w:rsidR="002E002E" w:rsidRPr="004844B1" w:rsidRDefault="002E002E" w:rsidP="004844B1">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rPr>
                </w:pPr>
                <w:r w:rsidRPr="004844B1">
                  <w:rPr>
                    <w:rFonts w:cs="Calibri"/>
                    <w:bCs w:val="0"/>
                  </w:rPr>
                  <w:t xml:space="preserve">Author </w:t>
                </w:r>
              </w:p>
            </w:tc>
            <w:tc>
              <w:tcPr>
                <w:tcW w:w="1530" w:type="pct"/>
              </w:tcPr>
              <w:p w14:paraId="69DBB805" w14:textId="77777777" w:rsidR="002E002E" w:rsidRPr="004844B1" w:rsidRDefault="002E002E" w:rsidP="004844B1">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rPr>
                </w:pPr>
                <w:r w:rsidRPr="004844B1">
                  <w:rPr>
                    <w:rFonts w:cs="Calibri"/>
                    <w:bCs w:val="0"/>
                  </w:rPr>
                  <w:t xml:space="preserve">Date </w:t>
                </w:r>
              </w:p>
            </w:tc>
          </w:tr>
          <w:tr w:rsidR="002E002E" w:rsidRPr="004A3E0B" w14:paraId="666F754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14:paraId="14105EB3" w14:textId="77777777" w:rsidR="002E002E" w:rsidRPr="004A3E0B" w:rsidRDefault="002E002E" w:rsidP="00CC7519">
                <w:pPr>
                  <w:pStyle w:val="TableText"/>
                </w:pPr>
                <w:r w:rsidRPr="004A3E0B">
                  <w:t>Rev. A</w:t>
                </w:r>
              </w:p>
            </w:tc>
            <w:tc>
              <w:tcPr>
                <w:tcW w:w="2261" w:type="pct"/>
              </w:tcPr>
              <w:p w14:paraId="530DC3B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3E0B">
                  <w:rPr>
                    <w:rFonts w:asciiTheme="minorHAnsi" w:hAnsiTheme="minorHAnsi" w:cstheme="minorHAnsi"/>
                  </w:rPr>
                  <w:t xml:space="preserve">Lucy Sands – BlueSands Environmental </w:t>
                </w:r>
              </w:p>
            </w:tc>
            <w:tc>
              <w:tcPr>
                <w:tcW w:w="1530" w:type="pct"/>
              </w:tcPr>
              <w:p w14:paraId="521ABA7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A3E0B">
                  <w:rPr>
                    <w:rFonts w:asciiTheme="minorHAnsi" w:hAnsiTheme="minorHAnsi" w:cstheme="minorHAnsi"/>
                  </w:rPr>
                  <w:t>12</w:t>
                </w:r>
                <w:r w:rsidRPr="004A3E0B">
                  <w:rPr>
                    <w:rFonts w:asciiTheme="minorHAnsi" w:hAnsiTheme="minorHAnsi" w:cstheme="minorHAnsi"/>
                    <w:vertAlign w:val="superscript"/>
                  </w:rPr>
                  <w:t xml:space="preserve">th </w:t>
                </w:r>
                <w:r w:rsidRPr="004A3E0B">
                  <w:rPr>
                    <w:rFonts w:asciiTheme="minorHAnsi" w:hAnsiTheme="minorHAnsi" w:cstheme="minorHAnsi"/>
                  </w:rPr>
                  <w:t>March 2021</w:t>
                </w:r>
              </w:p>
            </w:tc>
          </w:tr>
        </w:tbl>
        <w:p w14:paraId="5CF280FA" w14:textId="77777777" w:rsidR="002E002E" w:rsidRPr="004A3E0B" w:rsidRDefault="002E002E" w:rsidP="002E002E">
          <w:pPr>
            <w:pStyle w:val="BodyText"/>
          </w:pPr>
        </w:p>
        <w:p w14:paraId="0B86AB38" w14:textId="79FDE20B" w:rsidR="002E002E" w:rsidRPr="004A3E0B" w:rsidRDefault="002E002E" w:rsidP="002E002E">
          <w:pPr>
            <w:pStyle w:val="Sub-Heading"/>
            <w:rPr>
              <w:color w:val="0070C0"/>
            </w:rPr>
          </w:pPr>
          <w:r w:rsidRPr="004A3E0B">
            <w:rPr>
              <w:color w:val="0070C0"/>
            </w:rPr>
            <w:t>HOW TO USE THIS DOCUMENT</w:t>
          </w:r>
        </w:p>
        <w:p w14:paraId="486338FE" w14:textId="1BD5B9FB" w:rsidR="002E002E" w:rsidRPr="004A3E0B" w:rsidRDefault="002E002E" w:rsidP="002E002E">
          <w:pPr>
            <w:pStyle w:val="BodyText"/>
            <w:rPr>
              <w:color w:val="0070C0"/>
            </w:rPr>
          </w:pPr>
          <w:r w:rsidRPr="004A3E0B">
            <w:rPr>
              <w:color w:val="0070C0"/>
            </w:rPr>
            <w:t>This document is designed to provide Titleholders with a template from which to prepare their own Operational and Scientific Monitoring Bridging Implementation Plan. The information in this plan will enable Titleholders to use the Joint Industry OSM Framework. This means those Titleholders will not need to repeat the information already contained in the Joint Industry OSM Framework. However, this plan will still need to outline how the Titleholder will meet some of the requirements of the OPGGS (Environment) Regulations 2009, as outlined in Section</w:t>
          </w:r>
          <w:r w:rsidR="009A44F7">
            <w:rPr>
              <w:color w:val="0070C0"/>
            </w:rPr>
            <w:t> 3</w:t>
          </w:r>
          <w:r w:rsidRPr="004A3E0B">
            <w:rPr>
              <w:color w:val="0070C0"/>
            </w:rPr>
            <w:t xml:space="preserve"> of the Joint Industry OSM Framework. This will need to be tailored to the nature and scale of the risks from the Titleholder’s activities.</w:t>
          </w:r>
        </w:p>
        <w:p w14:paraId="218E4436" w14:textId="77777777" w:rsidR="002E002E" w:rsidRPr="004A3E0B" w:rsidRDefault="002E002E" w:rsidP="002E002E">
          <w:pPr>
            <w:pStyle w:val="BodyText"/>
            <w:rPr>
              <w:color w:val="0070C0"/>
            </w:rPr>
          </w:pPr>
          <w:r w:rsidRPr="004A3E0B">
            <w:rPr>
              <w:color w:val="0070C0"/>
            </w:rPr>
            <w:t>When editing this document, authors should read the blue text. The blue text provides notes, instructions and worked examples to assist authors include the relevant information for their OSM Bridging Implementation Plan.</w:t>
          </w:r>
        </w:p>
        <w:p w14:paraId="69DBA095" w14:textId="714CA0EE" w:rsidR="002E002E" w:rsidRPr="004A3E0B" w:rsidRDefault="002E002E" w:rsidP="002E002E">
          <w:pPr>
            <w:pStyle w:val="BodyText"/>
            <w:rPr>
              <w:color w:val="0070C0"/>
            </w:rPr>
          </w:pPr>
          <w:r w:rsidRPr="004A3E0B">
            <w:rPr>
              <w:color w:val="0070C0"/>
            </w:rPr>
            <w:t xml:space="preserve">Please delete the </w:t>
          </w:r>
          <w:r w:rsidRPr="004A3E0B">
            <w:rPr>
              <w:color w:val="0070C0"/>
              <w:u w:val="single"/>
            </w:rPr>
            <w:t>blue text</w:t>
          </w:r>
          <w:r w:rsidRPr="004A3E0B">
            <w:rPr>
              <w:color w:val="0070C0"/>
            </w:rPr>
            <w:t xml:space="preserve"> and enter the Titleholder-specific information required. All blue text should then be changed to automatic (black).</w:t>
          </w:r>
        </w:p>
        <w:p w14:paraId="29AC7395" w14:textId="77777777" w:rsidR="002E002E" w:rsidRPr="004A3E0B" w:rsidRDefault="002E002E" w:rsidP="002E002E">
          <w:pPr>
            <w:pStyle w:val="BodyText"/>
            <w:rPr>
              <w:color w:val="0070C0"/>
            </w:rPr>
          </w:pPr>
          <w:r w:rsidRPr="004A3E0B">
            <w:rPr>
              <w:color w:val="0070C0"/>
            </w:rPr>
            <w:t xml:space="preserve">Editing original </w:t>
          </w:r>
          <w:r w:rsidRPr="004A3E0B">
            <w:rPr>
              <w:color w:val="0070C0"/>
              <w:u w:val="single"/>
            </w:rPr>
            <w:t>black text</w:t>
          </w:r>
          <w:r w:rsidRPr="004A3E0B">
            <w:rPr>
              <w:color w:val="0070C0"/>
            </w:rPr>
            <w:t xml:space="preserve"> should only be done using tracked changes and then approved by the Environment Unit Lead or Titleholder’s Joint Industry OSM Steering Committee Member. This is to encourage a consistent industry approach to OSM documentation.</w:t>
          </w:r>
        </w:p>
        <w:p w14:paraId="57DAF3D8" w14:textId="23C6C6FE" w:rsidR="002E002E" w:rsidRPr="004A3E0B" w:rsidRDefault="002E002E" w:rsidP="002E002E">
          <w:pPr>
            <w:pStyle w:val="BodyText"/>
            <w:rPr>
              <w:color w:val="0070C0"/>
            </w:rPr>
          </w:pPr>
          <w:r w:rsidRPr="004A3E0B">
            <w:rPr>
              <w:color w:val="0070C0"/>
            </w:rPr>
            <w:t>Titleholders should merge this document into their own Corporate templates.</w:t>
          </w:r>
        </w:p>
        <w:p w14:paraId="685121B2" w14:textId="77777777" w:rsidR="002E002E" w:rsidRDefault="002E002E" w:rsidP="002E002E">
          <w:pPr>
            <w:pStyle w:val="BodyText"/>
          </w:pPr>
        </w:p>
        <w:p w14:paraId="38036080" w14:textId="528C381A" w:rsidR="00A94FA8" w:rsidRPr="002E002E" w:rsidRDefault="00F01BA2" w:rsidP="002E002E">
          <w:pPr>
            <w:rPr>
              <w:lang w:eastAsia="x-none"/>
            </w:rPr>
          </w:pPr>
        </w:p>
      </w:sdtContent>
    </w:sdt>
    <w:sdt>
      <w:sdtPr>
        <w:rPr>
          <w:b w:val="0"/>
          <w:bCs w:val="0"/>
          <w:caps w:val="0"/>
          <w:color w:val="auto"/>
          <w:spacing w:val="0"/>
          <w:sz w:val="20"/>
          <w:szCs w:val="20"/>
          <w:lang w:bidi="ar-SA"/>
        </w:rPr>
        <w:id w:val="-593169518"/>
        <w:docPartObj>
          <w:docPartGallery w:val="Table of Contents"/>
          <w:docPartUnique/>
        </w:docPartObj>
      </w:sdtPr>
      <w:sdtEndPr>
        <w:rPr>
          <w:noProof/>
          <w:sz w:val="21"/>
          <w:szCs w:val="21"/>
        </w:rPr>
      </w:sdtEndPr>
      <w:sdtContent>
        <w:p w14:paraId="7499E9FC" w14:textId="77777777" w:rsidR="003F2BAB" w:rsidRPr="00CB6670" w:rsidRDefault="003F2BAB" w:rsidP="00163569">
          <w:pPr>
            <w:pStyle w:val="TOCHeading"/>
            <w:pageBreakBefore/>
            <w:numPr>
              <w:ilvl w:val="0"/>
              <w:numId w:val="0"/>
            </w:numPr>
          </w:pPr>
          <w:r w:rsidRPr="00CB6670">
            <w:t>Contents</w:t>
          </w:r>
        </w:p>
        <w:p w14:paraId="7A23F1CC" w14:textId="50DC6997" w:rsidR="00A923B5" w:rsidRDefault="00E5696E">
          <w:pPr>
            <w:pStyle w:val="TOC1"/>
            <w:rPr>
              <w:rFonts w:asciiTheme="minorHAnsi" w:eastAsiaTheme="minorEastAsia" w:hAnsiTheme="minorHAnsi" w:cstheme="minorBidi"/>
              <w:b w:val="0"/>
              <w:bCs w:val="0"/>
              <w:caps w:val="0"/>
              <w:noProof/>
              <w:sz w:val="22"/>
              <w:szCs w:val="22"/>
            </w:rPr>
          </w:pPr>
          <w:r>
            <w:fldChar w:fldCharType="begin"/>
          </w:r>
          <w:r>
            <w:instrText xml:space="preserve"> TOC \o "2-2" \h \z \t "Heading 1,1" </w:instrText>
          </w:r>
          <w:r>
            <w:fldChar w:fldCharType="separate"/>
          </w:r>
          <w:hyperlink w:anchor="_Toc80715077" w:history="1">
            <w:r w:rsidR="00A923B5" w:rsidRPr="00313126">
              <w:rPr>
                <w:rStyle w:val="Hyperlink"/>
                <w:noProof/>
              </w:rPr>
              <w:t>Part A – Preparedness</w:t>
            </w:r>
            <w:r w:rsidR="00A923B5">
              <w:rPr>
                <w:noProof/>
                <w:webHidden/>
              </w:rPr>
              <w:tab/>
            </w:r>
            <w:r w:rsidR="00A923B5">
              <w:rPr>
                <w:noProof/>
                <w:webHidden/>
              </w:rPr>
              <w:fldChar w:fldCharType="begin"/>
            </w:r>
            <w:r w:rsidR="00A923B5">
              <w:rPr>
                <w:noProof/>
                <w:webHidden/>
              </w:rPr>
              <w:instrText xml:space="preserve"> PAGEREF _Toc80715077 \h </w:instrText>
            </w:r>
            <w:r w:rsidR="00A923B5">
              <w:rPr>
                <w:noProof/>
                <w:webHidden/>
              </w:rPr>
            </w:r>
            <w:r w:rsidR="00A923B5">
              <w:rPr>
                <w:noProof/>
                <w:webHidden/>
              </w:rPr>
              <w:fldChar w:fldCharType="separate"/>
            </w:r>
            <w:r w:rsidR="00F93F15">
              <w:rPr>
                <w:noProof/>
                <w:webHidden/>
              </w:rPr>
              <w:t>4</w:t>
            </w:r>
            <w:r w:rsidR="00A923B5">
              <w:rPr>
                <w:noProof/>
                <w:webHidden/>
              </w:rPr>
              <w:fldChar w:fldCharType="end"/>
            </w:r>
          </w:hyperlink>
        </w:p>
        <w:p w14:paraId="50001964" w14:textId="5D8A199E" w:rsidR="00A923B5" w:rsidRDefault="00F01BA2">
          <w:pPr>
            <w:pStyle w:val="TOC1"/>
            <w:rPr>
              <w:rFonts w:asciiTheme="minorHAnsi" w:eastAsiaTheme="minorEastAsia" w:hAnsiTheme="minorHAnsi" w:cstheme="minorBidi"/>
              <w:b w:val="0"/>
              <w:bCs w:val="0"/>
              <w:caps w:val="0"/>
              <w:noProof/>
              <w:sz w:val="22"/>
              <w:szCs w:val="22"/>
            </w:rPr>
          </w:pPr>
          <w:hyperlink w:anchor="_Toc80715078" w:history="1">
            <w:r w:rsidR="00A923B5" w:rsidRPr="00313126">
              <w:rPr>
                <w:rStyle w:val="Hyperlink"/>
                <w:noProof/>
              </w:rPr>
              <w:t>1</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Introduction</w:t>
            </w:r>
            <w:r w:rsidR="00A923B5">
              <w:rPr>
                <w:noProof/>
                <w:webHidden/>
              </w:rPr>
              <w:tab/>
            </w:r>
            <w:r w:rsidR="00A923B5">
              <w:rPr>
                <w:noProof/>
                <w:webHidden/>
              </w:rPr>
              <w:fldChar w:fldCharType="begin"/>
            </w:r>
            <w:r w:rsidR="00A923B5">
              <w:rPr>
                <w:noProof/>
                <w:webHidden/>
              </w:rPr>
              <w:instrText xml:space="preserve"> PAGEREF _Toc80715078 \h </w:instrText>
            </w:r>
            <w:r w:rsidR="00A923B5">
              <w:rPr>
                <w:noProof/>
                <w:webHidden/>
              </w:rPr>
            </w:r>
            <w:r w:rsidR="00A923B5">
              <w:rPr>
                <w:noProof/>
                <w:webHidden/>
              </w:rPr>
              <w:fldChar w:fldCharType="separate"/>
            </w:r>
            <w:r w:rsidR="00F93F15">
              <w:rPr>
                <w:noProof/>
                <w:webHidden/>
              </w:rPr>
              <w:t>4</w:t>
            </w:r>
            <w:r w:rsidR="00A923B5">
              <w:rPr>
                <w:noProof/>
                <w:webHidden/>
              </w:rPr>
              <w:fldChar w:fldCharType="end"/>
            </w:r>
          </w:hyperlink>
        </w:p>
        <w:p w14:paraId="2EDAFBF4" w14:textId="3819E4A6" w:rsidR="00A923B5" w:rsidRDefault="00F01BA2">
          <w:pPr>
            <w:pStyle w:val="TOC1"/>
            <w:rPr>
              <w:rFonts w:asciiTheme="minorHAnsi" w:eastAsiaTheme="minorEastAsia" w:hAnsiTheme="minorHAnsi" w:cstheme="minorBidi"/>
              <w:b w:val="0"/>
              <w:bCs w:val="0"/>
              <w:caps w:val="0"/>
              <w:noProof/>
              <w:sz w:val="22"/>
              <w:szCs w:val="22"/>
            </w:rPr>
          </w:pPr>
          <w:hyperlink w:anchor="_Toc80715079" w:history="1">
            <w:r w:rsidR="00A923B5" w:rsidRPr="00313126">
              <w:rPr>
                <w:rStyle w:val="Hyperlink"/>
                <w:noProof/>
              </w:rPr>
              <w:t>2</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EMBA and Monitoring Priorities</w:t>
            </w:r>
            <w:r w:rsidR="00A923B5">
              <w:rPr>
                <w:noProof/>
                <w:webHidden/>
              </w:rPr>
              <w:tab/>
            </w:r>
            <w:r w:rsidR="00A923B5">
              <w:rPr>
                <w:noProof/>
                <w:webHidden/>
              </w:rPr>
              <w:fldChar w:fldCharType="begin"/>
            </w:r>
            <w:r w:rsidR="00A923B5">
              <w:rPr>
                <w:noProof/>
                <w:webHidden/>
              </w:rPr>
              <w:instrText xml:space="preserve"> PAGEREF _Toc80715079 \h </w:instrText>
            </w:r>
            <w:r w:rsidR="00A923B5">
              <w:rPr>
                <w:noProof/>
                <w:webHidden/>
              </w:rPr>
            </w:r>
            <w:r w:rsidR="00A923B5">
              <w:rPr>
                <w:noProof/>
                <w:webHidden/>
              </w:rPr>
              <w:fldChar w:fldCharType="separate"/>
            </w:r>
            <w:r w:rsidR="00F93F15">
              <w:rPr>
                <w:noProof/>
                <w:webHidden/>
              </w:rPr>
              <w:t>5</w:t>
            </w:r>
            <w:r w:rsidR="00A923B5">
              <w:rPr>
                <w:noProof/>
                <w:webHidden/>
              </w:rPr>
              <w:fldChar w:fldCharType="end"/>
            </w:r>
          </w:hyperlink>
        </w:p>
        <w:p w14:paraId="22008553" w14:textId="6BF62C23" w:rsidR="00A923B5" w:rsidRDefault="00F01BA2">
          <w:pPr>
            <w:pStyle w:val="TOC1"/>
            <w:rPr>
              <w:rFonts w:asciiTheme="minorHAnsi" w:eastAsiaTheme="minorEastAsia" w:hAnsiTheme="minorHAnsi" w:cstheme="minorBidi"/>
              <w:b w:val="0"/>
              <w:bCs w:val="0"/>
              <w:caps w:val="0"/>
              <w:noProof/>
              <w:sz w:val="22"/>
              <w:szCs w:val="22"/>
            </w:rPr>
          </w:pPr>
          <w:hyperlink w:anchor="_Toc80715080" w:history="1">
            <w:r w:rsidR="00A923B5" w:rsidRPr="00313126">
              <w:rPr>
                <w:rStyle w:val="Hyperlink"/>
                <w:noProof/>
              </w:rPr>
              <w:t>3</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Relevant Existing Baseline Information Sources</w:t>
            </w:r>
            <w:r w:rsidR="00A923B5">
              <w:rPr>
                <w:noProof/>
                <w:webHidden/>
              </w:rPr>
              <w:tab/>
            </w:r>
            <w:r w:rsidR="00A923B5">
              <w:rPr>
                <w:noProof/>
                <w:webHidden/>
              </w:rPr>
              <w:fldChar w:fldCharType="begin"/>
            </w:r>
            <w:r w:rsidR="00A923B5">
              <w:rPr>
                <w:noProof/>
                <w:webHidden/>
              </w:rPr>
              <w:instrText xml:space="preserve"> PAGEREF _Toc80715080 \h </w:instrText>
            </w:r>
            <w:r w:rsidR="00A923B5">
              <w:rPr>
                <w:noProof/>
                <w:webHidden/>
              </w:rPr>
            </w:r>
            <w:r w:rsidR="00A923B5">
              <w:rPr>
                <w:noProof/>
                <w:webHidden/>
              </w:rPr>
              <w:fldChar w:fldCharType="separate"/>
            </w:r>
            <w:r w:rsidR="00F93F15">
              <w:rPr>
                <w:noProof/>
                <w:webHidden/>
              </w:rPr>
              <w:t>6</w:t>
            </w:r>
            <w:r w:rsidR="00A923B5">
              <w:rPr>
                <w:noProof/>
                <w:webHidden/>
              </w:rPr>
              <w:fldChar w:fldCharType="end"/>
            </w:r>
          </w:hyperlink>
        </w:p>
        <w:p w14:paraId="09079826" w14:textId="6B92392C" w:rsidR="00A923B5" w:rsidRDefault="00F01BA2">
          <w:pPr>
            <w:pStyle w:val="TOC1"/>
            <w:rPr>
              <w:rFonts w:asciiTheme="minorHAnsi" w:eastAsiaTheme="minorEastAsia" w:hAnsiTheme="minorHAnsi" w:cstheme="minorBidi"/>
              <w:b w:val="0"/>
              <w:bCs w:val="0"/>
              <w:caps w:val="0"/>
              <w:noProof/>
              <w:sz w:val="22"/>
              <w:szCs w:val="22"/>
            </w:rPr>
          </w:pPr>
          <w:hyperlink w:anchor="_Toc80715081" w:history="1">
            <w:r w:rsidR="00A923B5" w:rsidRPr="00313126">
              <w:rPr>
                <w:rStyle w:val="Hyperlink"/>
                <w:noProof/>
              </w:rPr>
              <w:t>4</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Baseline Data Review</w:t>
            </w:r>
            <w:r w:rsidR="00A923B5">
              <w:rPr>
                <w:noProof/>
                <w:webHidden/>
              </w:rPr>
              <w:tab/>
            </w:r>
            <w:r w:rsidR="00A923B5">
              <w:rPr>
                <w:noProof/>
                <w:webHidden/>
              </w:rPr>
              <w:fldChar w:fldCharType="begin"/>
            </w:r>
            <w:r w:rsidR="00A923B5">
              <w:rPr>
                <w:noProof/>
                <w:webHidden/>
              </w:rPr>
              <w:instrText xml:space="preserve"> PAGEREF _Toc80715081 \h </w:instrText>
            </w:r>
            <w:r w:rsidR="00A923B5">
              <w:rPr>
                <w:noProof/>
                <w:webHidden/>
              </w:rPr>
            </w:r>
            <w:r w:rsidR="00A923B5">
              <w:rPr>
                <w:noProof/>
                <w:webHidden/>
              </w:rPr>
              <w:fldChar w:fldCharType="separate"/>
            </w:r>
            <w:r w:rsidR="00F93F15">
              <w:rPr>
                <w:noProof/>
                <w:webHidden/>
              </w:rPr>
              <w:t>7</w:t>
            </w:r>
            <w:r w:rsidR="00A923B5">
              <w:rPr>
                <w:noProof/>
                <w:webHidden/>
              </w:rPr>
              <w:fldChar w:fldCharType="end"/>
            </w:r>
          </w:hyperlink>
        </w:p>
        <w:p w14:paraId="036498DD" w14:textId="3993856E" w:rsidR="00A923B5" w:rsidRDefault="00F01BA2">
          <w:pPr>
            <w:pStyle w:val="TOC1"/>
            <w:rPr>
              <w:rFonts w:asciiTheme="minorHAnsi" w:eastAsiaTheme="minorEastAsia" w:hAnsiTheme="minorHAnsi" w:cstheme="minorBidi"/>
              <w:b w:val="0"/>
              <w:bCs w:val="0"/>
              <w:caps w:val="0"/>
              <w:noProof/>
              <w:sz w:val="22"/>
              <w:szCs w:val="22"/>
            </w:rPr>
          </w:pPr>
          <w:hyperlink w:anchor="_Toc80715082" w:history="1">
            <w:r w:rsidR="00A923B5" w:rsidRPr="00313126">
              <w:rPr>
                <w:rStyle w:val="Hyperlink"/>
                <w:noProof/>
              </w:rPr>
              <w:t>5</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OSM Organisational Structure</w:t>
            </w:r>
            <w:r w:rsidR="00A923B5">
              <w:rPr>
                <w:noProof/>
                <w:webHidden/>
              </w:rPr>
              <w:tab/>
            </w:r>
            <w:r w:rsidR="00A923B5">
              <w:rPr>
                <w:noProof/>
                <w:webHidden/>
              </w:rPr>
              <w:fldChar w:fldCharType="begin"/>
            </w:r>
            <w:r w:rsidR="00A923B5">
              <w:rPr>
                <w:noProof/>
                <w:webHidden/>
              </w:rPr>
              <w:instrText xml:space="preserve"> PAGEREF _Toc80715082 \h </w:instrText>
            </w:r>
            <w:r w:rsidR="00A923B5">
              <w:rPr>
                <w:noProof/>
                <w:webHidden/>
              </w:rPr>
            </w:r>
            <w:r w:rsidR="00A923B5">
              <w:rPr>
                <w:noProof/>
                <w:webHidden/>
              </w:rPr>
              <w:fldChar w:fldCharType="separate"/>
            </w:r>
            <w:r w:rsidR="00F93F15">
              <w:rPr>
                <w:noProof/>
                <w:webHidden/>
              </w:rPr>
              <w:t>10</w:t>
            </w:r>
            <w:r w:rsidR="00A923B5">
              <w:rPr>
                <w:noProof/>
                <w:webHidden/>
              </w:rPr>
              <w:fldChar w:fldCharType="end"/>
            </w:r>
          </w:hyperlink>
        </w:p>
        <w:p w14:paraId="45490C75" w14:textId="32FA0DCA" w:rsidR="00A923B5" w:rsidRDefault="00F01BA2">
          <w:pPr>
            <w:pStyle w:val="TOC1"/>
            <w:rPr>
              <w:rFonts w:asciiTheme="minorHAnsi" w:eastAsiaTheme="minorEastAsia" w:hAnsiTheme="minorHAnsi" w:cstheme="minorBidi"/>
              <w:b w:val="0"/>
              <w:bCs w:val="0"/>
              <w:caps w:val="0"/>
              <w:noProof/>
              <w:sz w:val="22"/>
              <w:szCs w:val="22"/>
            </w:rPr>
          </w:pPr>
          <w:hyperlink w:anchor="_Toc80715083" w:history="1">
            <w:r w:rsidR="00A923B5" w:rsidRPr="00313126">
              <w:rPr>
                <w:rStyle w:val="Hyperlink"/>
                <w:noProof/>
              </w:rPr>
              <w:t>6</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OSM Roles and Responsibilities</w:t>
            </w:r>
            <w:r w:rsidR="00A923B5">
              <w:rPr>
                <w:noProof/>
                <w:webHidden/>
              </w:rPr>
              <w:tab/>
            </w:r>
            <w:r w:rsidR="00A923B5">
              <w:rPr>
                <w:noProof/>
                <w:webHidden/>
              </w:rPr>
              <w:fldChar w:fldCharType="begin"/>
            </w:r>
            <w:r w:rsidR="00A923B5">
              <w:rPr>
                <w:noProof/>
                <w:webHidden/>
              </w:rPr>
              <w:instrText xml:space="preserve"> PAGEREF _Toc80715083 \h </w:instrText>
            </w:r>
            <w:r w:rsidR="00A923B5">
              <w:rPr>
                <w:noProof/>
                <w:webHidden/>
              </w:rPr>
            </w:r>
            <w:r w:rsidR="00A923B5">
              <w:rPr>
                <w:noProof/>
                <w:webHidden/>
              </w:rPr>
              <w:fldChar w:fldCharType="separate"/>
            </w:r>
            <w:r w:rsidR="00F93F15">
              <w:rPr>
                <w:noProof/>
                <w:webHidden/>
              </w:rPr>
              <w:t>13</w:t>
            </w:r>
            <w:r w:rsidR="00A923B5">
              <w:rPr>
                <w:noProof/>
                <w:webHidden/>
              </w:rPr>
              <w:fldChar w:fldCharType="end"/>
            </w:r>
          </w:hyperlink>
        </w:p>
        <w:p w14:paraId="1E6FCADC" w14:textId="5E509669" w:rsidR="00A923B5" w:rsidRDefault="00F01BA2">
          <w:pPr>
            <w:pStyle w:val="TOC1"/>
            <w:rPr>
              <w:rFonts w:asciiTheme="minorHAnsi" w:eastAsiaTheme="minorEastAsia" w:hAnsiTheme="minorHAnsi" w:cstheme="minorBidi"/>
              <w:b w:val="0"/>
              <w:bCs w:val="0"/>
              <w:caps w:val="0"/>
              <w:noProof/>
              <w:sz w:val="22"/>
              <w:szCs w:val="22"/>
            </w:rPr>
          </w:pPr>
          <w:hyperlink w:anchor="_Toc80715084" w:history="1">
            <w:r w:rsidR="00A923B5" w:rsidRPr="00313126">
              <w:rPr>
                <w:rStyle w:val="Hyperlink"/>
                <w:noProof/>
              </w:rPr>
              <w:t>7</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Mobilisation and Timing of OMP and SMP implementation</w:t>
            </w:r>
            <w:r w:rsidR="00A923B5">
              <w:rPr>
                <w:noProof/>
                <w:webHidden/>
              </w:rPr>
              <w:tab/>
            </w:r>
            <w:r w:rsidR="00A923B5">
              <w:rPr>
                <w:noProof/>
                <w:webHidden/>
              </w:rPr>
              <w:fldChar w:fldCharType="begin"/>
            </w:r>
            <w:r w:rsidR="00A923B5">
              <w:rPr>
                <w:noProof/>
                <w:webHidden/>
              </w:rPr>
              <w:instrText xml:space="preserve"> PAGEREF _Toc80715084 \h </w:instrText>
            </w:r>
            <w:r w:rsidR="00A923B5">
              <w:rPr>
                <w:noProof/>
                <w:webHidden/>
              </w:rPr>
            </w:r>
            <w:r w:rsidR="00A923B5">
              <w:rPr>
                <w:noProof/>
                <w:webHidden/>
              </w:rPr>
              <w:fldChar w:fldCharType="separate"/>
            </w:r>
            <w:r w:rsidR="00F93F15">
              <w:rPr>
                <w:noProof/>
                <w:webHidden/>
              </w:rPr>
              <w:t>13</w:t>
            </w:r>
            <w:r w:rsidR="00A923B5">
              <w:rPr>
                <w:noProof/>
                <w:webHidden/>
              </w:rPr>
              <w:fldChar w:fldCharType="end"/>
            </w:r>
          </w:hyperlink>
        </w:p>
        <w:p w14:paraId="41C6120B" w14:textId="63803BAF" w:rsidR="00A923B5" w:rsidRDefault="00F01BA2">
          <w:pPr>
            <w:pStyle w:val="TOC1"/>
            <w:rPr>
              <w:rFonts w:asciiTheme="minorHAnsi" w:eastAsiaTheme="minorEastAsia" w:hAnsiTheme="minorHAnsi" w:cstheme="minorBidi"/>
              <w:b w:val="0"/>
              <w:bCs w:val="0"/>
              <w:caps w:val="0"/>
              <w:noProof/>
              <w:sz w:val="22"/>
              <w:szCs w:val="22"/>
            </w:rPr>
          </w:pPr>
          <w:hyperlink w:anchor="_Toc80715085" w:history="1">
            <w:r w:rsidR="00A923B5" w:rsidRPr="00313126">
              <w:rPr>
                <w:rStyle w:val="Hyperlink"/>
                <w:noProof/>
              </w:rPr>
              <w:t>8</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Resource Requirements</w:t>
            </w:r>
            <w:r w:rsidR="00A923B5">
              <w:rPr>
                <w:noProof/>
                <w:webHidden/>
              </w:rPr>
              <w:tab/>
            </w:r>
            <w:r w:rsidR="00A923B5">
              <w:rPr>
                <w:noProof/>
                <w:webHidden/>
              </w:rPr>
              <w:fldChar w:fldCharType="begin"/>
            </w:r>
            <w:r w:rsidR="00A923B5">
              <w:rPr>
                <w:noProof/>
                <w:webHidden/>
              </w:rPr>
              <w:instrText xml:space="preserve"> PAGEREF _Toc80715085 \h </w:instrText>
            </w:r>
            <w:r w:rsidR="00A923B5">
              <w:rPr>
                <w:noProof/>
                <w:webHidden/>
              </w:rPr>
            </w:r>
            <w:r w:rsidR="00A923B5">
              <w:rPr>
                <w:noProof/>
                <w:webHidden/>
              </w:rPr>
              <w:fldChar w:fldCharType="separate"/>
            </w:r>
            <w:r w:rsidR="00F93F15">
              <w:rPr>
                <w:noProof/>
                <w:webHidden/>
              </w:rPr>
              <w:t>17</w:t>
            </w:r>
            <w:r w:rsidR="00A923B5">
              <w:rPr>
                <w:noProof/>
                <w:webHidden/>
              </w:rPr>
              <w:fldChar w:fldCharType="end"/>
            </w:r>
          </w:hyperlink>
        </w:p>
        <w:p w14:paraId="66AF0BB5" w14:textId="6B0178BE" w:rsidR="00A923B5" w:rsidRDefault="00F01BA2">
          <w:pPr>
            <w:pStyle w:val="TOC1"/>
            <w:rPr>
              <w:rFonts w:asciiTheme="minorHAnsi" w:eastAsiaTheme="minorEastAsia" w:hAnsiTheme="minorHAnsi" w:cstheme="minorBidi"/>
              <w:b w:val="0"/>
              <w:bCs w:val="0"/>
              <w:caps w:val="0"/>
              <w:noProof/>
              <w:sz w:val="22"/>
              <w:szCs w:val="22"/>
            </w:rPr>
          </w:pPr>
          <w:hyperlink w:anchor="_Toc80715086" w:history="1">
            <w:r w:rsidR="00A923B5" w:rsidRPr="00313126">
              <w:rPr>
                <w:rStyle w:val="Hyperlink"/>
                <w:noProof/>
              </w:rPr>
              <w:t>9</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Capability Arrangements</w:t>
            </w:r>
            <w:r w:rsidR="00A923B5">
              <w:rPr>
                <w:noProof/>
                <w:webHidden/>
              </w:rPr>
              <w:tab/>
            </w:r>
            <w:r w:rsidR="00A923B5">
              <w:rPr>
                <w:noProof/>
                <w:webHidden/>
              </w:rPr>
              <w:fldChar w:fldCharType="begin"/>
            </w:r>
            <w:r w:rsidR="00A923B5">
              <w:rPr>
                <w:noProof/>
                <w:webHidden/>
              </w:rPr>
              <w:instrText xml:space="preserve"> PAGEREF _Toc80715086 \h </w:instrText>
            </w:r>
            <w:r w:rsidR="00A923B5">
              <w:rPr>
                <w:noProof/>
                <w:webHidden/>
              </w:rPr>
            </w:r>
            <w:r w:rsidR="00A923B5">
              <w:rPr>
                <w:noProof/>
                <w:webHidden/>
              </w:rPr>
              <w:fldChar w:fldCharType="separate"/>
            </w:r>
            <w:r w:rsidR="00F93F15">
              <w:rPr>
                <w:noProof/>
                <w:webHidden/>
              </w:rPr>
              <w:t>25</w:t>
            </w:r>
            <w:r w:rsidR="00A923B5">
              <w:rPr>
                <w:noProof/>
                <w:webHidden/>
              </w:rPr>
              <w:fldChar w:fldCharType="end"/>
            </w:r>
          </w:hyperlink>
        </w:p>
        <w:p w14:paraId="6461052E" w14:textId="38E2376D" w:rsidR="00A923B5" w:rsidRDefault="00F01BA2">
          <w:pPr>
            <w:pStyle w:val="TOC2"/>
            <w:rPr>
              <w:rFonts w:asciiTheme="minorHAnsi" w:eastAsiaTheme="minorEastAsia" w:hAnsiTheme="minorHAnsi" w:cstheme="minorBidi"/>
              <w:smallCaps w:val="0"/>
              <w:noProof/>
              <w:sz w:val="22"/>
              <w:szCs w:val="22"/>
            </w:rPr>
          </w:pPr>
          <w:hyperlink w:anchor="_Toc80715087" w:history="1">
            <w:r w:rsidR="00A923B5" w:rsidRPr="00313126">
              <w:rPr>
                <w:rStyle w:val="Hyperlink"/>
                <w:noProof/>
              </w:rPr>
              <w:t>9.1</w:t>
            </w:r>
            <w:r w:rsidR="00A923B5">
              <w:rPr>
                <w:rFonts w:asciiTheme="minorHAnsi" w:eastAsiaTheme="minorEastAsia" w:hAnsiTheme="minorHAnsi" w:cstheme="minorBidi"/>
                <w:smallCaps w:val="0"/>
                <w:noProof/>
                <w:sz w:val="22"/>
                <w:szCs w:val="22"/>
              </w:rPr>
              <w:tab/>
            </w:r>
            <w:r w:rsidR="00A923B5" w:rsidRPr="00313126">
              <w:rPr>
                <w:rStyle w:val="Hyperlink"/>
                <w:noProof/>
              </w:rPr>
              <w:t>Personnel Competencies</w:t>
            </w:r>
            <w:r w:rsidR="00A923B5">
              <w:rPr>
                <w:noProof/>
                <w:webHidden/>
              </w:rPr>
              <w:tab/>
            </w:r>
            <w:r w:rsidR="00A923B5">
              <w:rPr>
                <w:noProof/>
                <w:webHidden/>
              </w:rPr>
              <w:fldChar w:fldCharType="begin"/>
            </w:r>
            <w:r w:rsidR="00A923B5">
              <w:rPr>
                <w:noProof/>
                <w:webHidden/>
              </w:rPr>
              <w:instrText xml:space="preserve"> PAGEREF _Toc80715087 \h </w:instrText>
            </w:r>
            <w:r w:rsidR="00A923B5">
              <w:rPr>
                <w:noProof/>
                <w:webHidden/>
              </w:rPr>
            </w:r>
            <w:r w:rsidR="00A923B5">
              <w:rPr>
                <w:noProof/>
                <w:webHidden/>
              </w:rPr>
              <w:fldChar w:fldCharType="separate"/>
            </w:r>
            <w:r w:rsidR="00F93F15">
              <w:rPr>
                <w:noProof/>
                <w:webHidden/>
              </w:rPr>
              <w:t>26</w:t>
            </w:r>
            <w:r w:rsidR="00A923B5">
              <w:rPr>
                <w:noProof/>
                <w:webHidden/>
              </w:rPr>
              <w:fldChar w:fldCharType="end"/>
            </w:r>
          </w:hyperlink>
        </w:p>
        <w:p w14:paraId="79109B29" w14:textId="41E70C8D" w:rsidR="00A923B5" w:rsidRDefault="00F01BA2">
          <w:pPr>
            <w:pStyle w:val="TOC2"/>
            <w:rPr>
              <w:rFonts w:asciiTheme="minorHAnsi" w:eastAsiaTheme="minorEastAsia" w:hAnsiTheme="minorHAnsi" w:cstheme="minorBidi"/>
              <w:smallCaps w:val="0"/>
              <w:noProof/>
              <w:sz w:val="22"/>
              <w:szCs w:val="22"/>
            </w:rPr>
          </w:pPr>
          <w:hyperlink w:anchor="_Toc80715088" w:history="1">
            <w:r w:rsidR="00A923B5" w:rsidRPr="00313126">
              <w:rPr>
                <w:rStyle w:val="Hyperlink"/>
                <w:noProof/>
              </w:rPr>
              <w:t>9.2</w:t>
            </w:r>
            <w:r w:rsidR="00A923B5">
              <w:rPr>
                <w:rFonts w:asciiTheme="minorHAnsi" w:eastAsiaTheme="minorEastAsia" w:hAnsiTheme="minorHAnsi" w:cstheme="minorBidi"/>
                <w:smallCaps w:val="0"/>
                <w:noProof/>
                <w:sz w:val="22"/>
                <w:szCs w:val="22"/>
              </w:rPr>
              <w:tab/>
            </w:r>
            <w:r w:rsidR="00A923B5" w:rsidRPr="00313126">
              <w:rPr>
                <w:rStyle w:val="Hyperlink"/>
                <w:noProof/>
              </w:rPr>
              <w:t>Equipment</w:t>
            </w:r>
            <w:r w:rsidR="00A923B5">
              <w:rPr>
                <w:noProof/>
                <w:webHidden/>
              </w:rPr>
              <w:tab/>
            </w:r>
            <w:r w:rsidR="00A923B5">
              <w:rPr>
                <w:noProof/>
                <w:webHidden/>
              </w:rPr>
              <w:fldChar w:fldCharType="begin"/>
            </w:r>
            <w:r w:rsidR="00A923B5">
              <w:rPr>
                <w:noProof/>
                <w:webHidden/>
              </w:rPr>
              <w:instrText xml:space="preserve"> PAGEREF _Toc80715088 \h </w:instrText>
            </w:r>
            <w:r w:rsidR="00A923B5">
              <w:rPr>
                <w:noProof/>
                <w:webHidden/>
              </w:rPr>
            </w:r>
            <w:r w:rsidR="00A923B5">
              <w:rPr>
                <w:noProof/>
                <w:webHidden/>
              </w:rPr>
              <w:fldChar w:fldCharType="separate"/>
            </w:r>
            <w:r w:rsidR="00F93F15">
              <w:rPr>
                <w:noProof/>
                <w:webHidden/>
              </w:rPr>
              <w:t>26</w:t>
            </w:r>
            <w:r w:rsidR="00A923B5">
              <w:rPr>
                <w:noProof/>
                <w:webHidden/>
              </w:rPr>
              <w:fldChar w:fldCharType="end"/>
            </w:r>
          </w:hyperlink>
        </w:p>
        <w:p w14:paraId="0D1D71DA" w14:textId="03BDD209" w:rsidR="00A923B5" w:rsidRDefault="00F01BA2">
          <w:pPr>
            <w:pStyle w:val="TOC2"/>
            <w:rPr>
              <w:rFonts w:asciiTheme="minorHAnsi" w:eastAsiaTheme="minorEastAsia" w:hAnsiTheme="minorHAnsi" w:cstheme="minorBidi"/>
              <w:smallCaps w:val="0"/>
              <w:noProof/>
              <w:sz w:val="22"/>
              <w:szCs w:val="22"/>
            </w:rPr>
          </w:pPr>
          <w:hyperlink w:anchor="_Toc80715089" w:history="1">
            <w:r w:rsidR="00A923B5" w:rsidRPr="00313126">
              <w:rPr>
                <w:rStyle w:val="Hyperlink"/>
                <w:noProof/>
              </w:rPr>
              <w:t>9.3</w:t>
            </w:r>
            <w:r w:rsidR="00A923B5">
              <w:rPr>
                <w:rFonts w:asciiTheme="minorHAnsi" w:eastAsiaTheme="minorEastAsia" w:hAnsiTheme="minorHAnsi" w:cstheme="minorBidi"/>
                <w:smallCaps w:val="0"/>
                <w:noProof/>
                <w:sz w:val="22"/>
                <w:szCs w:val="22"/>
              </w:rPr>
              <w:tab/>
            </w:r>
            <w:r w:rsidR="00A923B5" w:rsidRPr="00313126">
              <w:rPr>
                <w:rStyle w:val="Hyperlink"/>
                <w:noProof/>
              </w:rPr>
              <w:t>Exercises</w:t>
            </w:r>
            <w:r w:rsidR="00A923B5">
              <w:rPr>
                <w:noProof/>
                <w:webHidden/>
              </w:rPr>
              <w:tab/>
            </w:r>
            <w:r w:rsidR="00A923B5">
              <w:rPr>
                <w:noProof/>
                <w:webHidden/>
              </w:rPr>
              <w:fldChar w:fldCharType="begin"/>
            </w:r>
            <w:r w:rsidR="00A923B5">
              <w:rPr>
                <w:noProof/>
                <w:webHidden/>
              </w:rPr>
              <w:instrText xml:space="preserve"> PAGEREF _Toc80715089 \h </w:instrText>
            </w:r>
            <w:r w:rsidR="00A923B5">
              <w:rPr>
                <w:noProof/>
                <w:webHidden/>
              </w:rPr>
            </w:r>
            <w:r w:rsidR="00A923B5">
              <w:rPr>
                <w:noProof/>
                <w:webHidden/>
              </w:rPr>
              <w:fldChar w:fldCharType="separate"/>
            </w:r>
            <w:r w:rsidR="00F93F15">
              <w:rPr>
                <w:noProof/>
                <w:webHidden/>
              </w:rPr>
              <w:t>26</w:t>
            </w:r>
            <w:r w:rsidR="00A923B5">
              <w:rPr>
                <w:noProof/>
                <w:webHidden/>
              </w:rPr>
              <w:fldChar w:fldCharType="end"/>
            </w:r>
          </w:hyperlink>
        </w:p>
        <w:p w14:paraId="3DA578B6" w14:textId="432B0EC2" w:rsidR="00A923B5" w:rsidRDefault="00F01BA2">
          <w:pPr>
            <w:pStyle w:val="TOC1"/>
            <w:rPr>
              <w:rFonts w:asciiTheme="minorHAnsi" w:eastAsiaTheme="minorEastAsia" w:hAnsiTheme="minorHAnsi" w:cstheme="minorBidi"/>
              <w:b w:val="0"/>
              <w:bCs w:val="0"/>
              <w:caps w:val="0"/>
              <w:noProof/>
              <w:sz w:val="22"/>
              <w:szCs w:val="22"/>
            </w:rPr>
          </w:pPr>
          <w:hyperlink w:anchor="_Toc80715090" w:history="1">
            <w:r w:rsidR="00A923B5" w:rsidRPr="00313126">
              <w:rPr>
                <w:rStyle w:val="Hyperlink"/>
                <w:noProof/>
              </w:rPr>
              <w:t>10</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Capability Assessment</w:t>
            </w:r>
            <w:r w:rsidR="00A923B5">
              <w:rPr>
                <w:noProof/>
                <w:webHidden/>
              </w:rPr>
              <w:tab/>
            </w:r>
            <w:r w:rsidR="00A923B5">
              <w:rPr>
                <w:noProof/>
                <w:webHidden/>
              </w:rPr>
              <w:fldChar w:fldCharType="begin"/>
            </w:r>
            <w:r w:rsidR="00A923B5">
              <w:rPr>
                <w:noProof/>
                <w:webHidden/>
              </w:rPr>
              <w:instrText xml:space="preserve"> PAGEREF _Toc80715090 \h </w:instrText>
            </w:r>
            <w:r w:rsidR="00A923B5">
              <w:rPr>
                <w:noProof/>
                <w:webHidden/>
              </w:rPr>
            </w:r>
            <w:r w:rsidR="00A923B5">
              <w:rPr>
                <w:noProof/>
                <w:webHidden/>
              </w:rPr>
              <w:fldChar w:fldCharType="separate"/>
            </w:r>
            <w:r w:rsidR="00F93F15">
              <w:rPr>
                <w:noProof/>
                <w:webHidden/>
              </w:rPr>
              <w:t>28</w:t>
            </w:r>
            <w:r w:rsidR="00A923B5">
              <w:rPr>
                <w:noProof/>
                <w:webHidden/>
              </w:rPr>
              <w:fldChar w:fldCharType="end"/>
            </w:r>
          </w:hyperlink>
        </w:p>
        <w:p w14:paraId="1014A0A8" w14:textId="5BBBC50A" w:rsidR="00A923B5" w:rsidRDefault="00F01BA2">
          <w:pPr>
            <w:pStyle w:val="TOC1"/>
            <w:rPr>
              <w:rFonts w:asciiTheme="minorHAnsi" w:eastAsiaTheme="minorEastAsia" w:hAnsiTheme="minorHAnsi" w:cstheme="minorBidi"/>
              <w:b w:val="0"/>
              <w:bCs w:val="0"/>
              <w:caps w:val="0"/>
              <w:noProof/>
              <w:sz w:val="22"/>
              <w:szCs w:val="22"/>
            </w:rPr>
          </w:pPr>
          <w:hyperlink w:anchor="_Toc80715091" w:history="1">
            <w:r w:rsidR="00A923B5" w:rsidRPr="00313126">
              <w:rPr>
                <w:rStyle w:val="Hyperlink"/>
                <w:noProof/>
              </w:rPr>
              <w:t>11</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Review of Plan</w:t>
            </w:r>
            <w:r w:rsidR="00A923B5">
              <w:rPr>
                <w:noProof/>
                <w:webHidden/>
              </w:rPr>
              <w:tab/>
            </w:r>
            <w:r w:rsidR="00A923B5">
              <w:rPr>
                <w:noProof/>
                <w:webHidden/>
              </w:rPr>
              <w:fldChar w:fldCharType="begin"/>
            </w:r>
            <w:r w:rsidR="00A923B5">
              <w:rPr>
                <w:noProof/>
                <w:webHidden/>
              </w:rPr>
              <w:instrText xml:space="preserve"> PAGEREF _Toc80715091 \h </w:instrText>
            </w:r>
            <w:r w:rsidR="00A923B5">
              <w:rPr>
                <w:noProof/>
                <w:webHidden/>
              </w:rPr>
            </w:r>
            <w:r w:rsidR="00A923B5">
              <w:rPr>
                <w:noProof/>
                <w:webHidden/>
              </w:rPr>
              <w:fldChar w:fldCharType="separate"/>
            </w:r>
            <w:r w:rsidR="00F93F15">
              <w:rPr>
                <w:noProof/>
                <w:webHidden/>
              </w:rPr>
              <w:t>32</w:t>
            </w:r>
            <w:r w:rsidR="00A923B5">
              <w:rPr>
                <w:noProof/>
                <w:webHidden/>
              </w:rPr>
              <w:fldChar w:fldCharType="end"/>
            </w:r>
          </w:hyperlink>
        </w:p>
        <w:p w14:paraId="02640BE6" w14:textId="221415A5" w:rsidR="00A923B5" w:rsidRDefault="00F01BA2">
          <w:pPr>
            <w:pStyle w:val="TOC1"/>
            <w:rPr>
              <w:rFonts w:asciiTheme="minorHAnsi" w:eastAsiaTheme="minorEastAsia" w:hAnsiTheme="minorHAnsi" w:cstheme="minorBidi"/>
              <w:b w:val="0"/>
              <w:bCs w:val="0"/>
              <w:caps w:val="0"/>
              <w:noProof/>
              <w:sz w:val="22"/>
              <w:szCs w:val="22"/>
            </w:rPr>
          </w:pPr>
          <w:hyperlink w:anchor="_Toc80715092" w:history="1">
            <w:r w:rsidR="00A923B5" w:rsidRPr="00313126">
              <w:rPr>
                <w:rStyle w:val="Hyperlink"/>
                <w:noProof/>
              </w:rPr>
              <w:t>Part B – Implementation</w:t>
            </w:r>
            <w:r w:rsidR="00A923B5">
              <w:rPr>
                <w:noProof/>
                <w:webHidden/>
              </w:rPr>
              <w:tab/>
            </w:r>
            <w:r w:rsidR="00A923B5">
              <w:rPr>
                <w:noProof/>
                <w:webHidden/>
              </w:rPr>
              <w:fldChar w:fldCharType="begin"/>
            </w:r>
            <w:r w:rsidR="00A923B5">
              <w:rPr>
                <w:noProof/>
                <w:webHidden/>
              </w:rPr>
              <w:instrText xml:space="preserve"> PAGEREF _Toc80715092 \h </w:instrText>
            </w:r>
            <w:r w:rsidR="00A923B5">
              <w:rPr>
                <w:noProof/>
                <w:webHidden/>
              </w:rPr>
            </w:r>
            <w:r w:rsidR="00A923B5">
              <w:rPr>
                <w:noProof/>
                <w:webHidden/>
              </w:rPr>
              <w:fldChar w:fldCharType="separate"/>
            </w:r>
            <w:r w:rsidR="00F93F15">
              <w:rPr>
                <w:noProof/>
                <w:webHidden/>
              </w:rPr>
              <w:t>33</w:t>
            </w:r>
            <w:r w:rsidR="00A923B5">
              <w:rPr>
                <w:noProof/>
                <w:webHidden/>
              </w:rPr>
              <w:fldChar w:fldCharType="end"/>
            </w:r>
          </w:hyperlink>
        </w:p>
        <w:p w14:paraId="5329393D" w14:textId="60320EAD" w:rsidR="00A923B5" w:rsidRDefault="00F01BA2">
          <w:pPr>
            <w:pStyle w:val="TOC1"/>
            <w:rPr>
              <w:rFonts w:asciiTheme="minorHAnsi" w:eastAsiaTheme="minorEastAsia" w:hAnsiTheme="minorHAnsi" w:cstheme="minorBidi"/>
              <w:b w:val="0"/>
              <w:bCs w:val="0"/>
              <w:caps w:val="0"/>
              <w:noProof/>
              <w:sz w:val="22"/>
              <w:szCs w:val="22"/>
            </w:rPr>
          </w:pPr>
          <w:hyperlink w:anchor="_Toc80715093" w:history="1">
            <w:r w:rsidR="00A923B5" w:rsidRPr="00313126">
              <w:rPr>
                <w:rStyle w:val="Hyperlink"/>
                <w:noProof/>
              </w:rPr>
              <w:t>12</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Activation Process</w:t>
            </w:r>
            <w:r w:rsidR="00A923B5">
              <w:rPr>
                <w:noProof/>
                <w:webHidden/>
              </w:rPr>
              <w:tab/>
            </w:r>
            <w:r w:rsidR="00A923B5">
              <w:rPr>
                <w:noProof/>
                <w:webHidden/>
              </w:rPr>
              <w:fldChar w:fldCharType="begin"/>
            </w:r>
            <w:r w:rsidR="00A923B5">
              <w:rPr>
                <w:noProof/>
                <w:webHidden/>
              </w:rPr>
              <w:instrText xml:space="preserve"> PAGEREF _Toc80715093 \h </w:instrText>
            </w:r>
            <w:r w:rsidR="00A923B5">
              <w:rPr>
                <w:noProof/>
                <w:webHidden/>
              </w:rPr>
            </w:r>
            <w:r w:rsidR="00A923B5">
              <w:rPr>
                <w:noProof/>
                <w:webHidden/>
              </w:rPr>
              <w:fldChar w:fldCharType="separate"/>
            </w:r>
            <w:r w:rsidR="00F93F15">
              <w:rPr>
                <w:noProof/>
                <w:webHidden/>
              </w:rPr>
              <w:t>33</w:t>
            </w:r>
            <w:r w:rsidR="00A923B5">
              <w:rPr>
                <w:noProof/>
                <w:webHidden/>
              </w:rPr>
              <w:fldChar w:fldCharType="end"/>
            </w:r>
          </w:hyperlink>
        </w:p>
        <w:p w14:paraId="6F85CC53" w14:textId="23BD0A04" w:rsidR="00A923B5" w:rsidRDefault="00F01BA2">
          <w:pPr>
            <w:pStyle w:val="TOC1"/>
            <w:rPr>
              <w:rFonts w:asciiTheme="minorHAnsi" w:eastAsiaTheme="minorEastAsia" w:hAnsiTheme="minorHAnsi" w:cstheme="minorBidi"/>
              <w:b w:val="0"/>
              <w:bCs w:val="0"/>
              <w:caps w:val="0"/>
              <w:noProof/>
              <w:sz w:val="22"/>
              <w:szCs w:val="22"/>
            </w:rPr>
          </w:pPr>
          <w:hyperlink w:anchor="_Toc80715094" w:history="1">
            <w:r w:rsidR="00A923B5" w:rsidRPr="00313126">
              <w:rPr>
                <w:rStyle w:val="Hyperlink"/>
                <w:noProof/>
              </w:rPr>
              <w:t>13</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Monitoring Priorities</w:t>
            </w:r>
            <w:r w:rsidR="00A923B5">
              <w:rPr>
                <w:noProof/>
                <w:webHidden/>
              </w:rPr>
              <w:tab/>
            </w:r>
            <w:r w:rsidR="00A923B5">
              <w:rPr>
                <w:noProof/>
                <w:webHidden/>
              </w:rPr>
              <w:fldChar w:fldCharType="begin"/>
            </w:r>
            <w:r w:rsidR="00A923B5">
              <w:rPr>
                <w:noProof/>
                <w:webHidden/>
              </w:rPr>
              <w:instrText xml:space="preserve"> PAGEREF _Toc80715094 \h </w:instrText>
            </w:r>
            <w:r w:rsidR="00A923B5">
              <w:rPr>
                <w:noProof/>
                <w:webHidden/>
              </w:rPr>
            </w:r>
            <w:r w:rsidR="00A923B5">
              <w:rPr>
                <w:noProof/>
                <w:webHidden/>
              </w:rPr>
              <w:fldChar w:fldCharType="separate"/>
            </w:r>
            <w:r w:rsidR="00F93F15">
              <w:rPr>
                <w:noProof/>
                <w:webHidden/>
              </w:rPr>
              <w:t>34</w:t>
            </w:r>
            <w:r w:rsidR="00A923B5">
              <w:rPr>
                <w:noProof/>
                <w:webHidden/>
              </w:rPr>
              <w:fldChar w:fldCharType="end"/>
            </w:r>
          </w:hyperlink>
        </w:p>
        <w:p w14:paraId="7AFC83F6" w14:textId="738578D1" w:rsidR="00A923B5" w:rsidRDefault="00F01BA2">
          <w:pPr>
            <w:pStyle w:val="TOC1"/>
            <w:rPr>
              <w:rFonts w:asciiTheme="minorHAnsi" w:eastAsiaTheme="minorEastAsia" w:hAnsiTheme="minorHAnsi" w:cstheme="minorBidi"/>
              <w:b w:val="0"/>
              <w:bCs w:val="0"/>
              <w:caps w:val="0"/>
              <w:noProof/>
              <w:sz w:val="22"/>
              <w:szCs w:val="22"/>
            </w:rPr>
          </w:pPr>
          <w:hyperlink w:anchor="_Toc80715095" w:history="1">
            <w:r w:rsidR="00A923B5" w:rsidRPr="00313126">
              <w:rPr>
                <w:rStyle w:val="Hyperlink"/>
                <w:noProof/>
              </w:rPr>
              <w:t>14</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Protected Matters Requirements</w:t>
            </w:r>
            <w:r w:rsidR="00A923B5">
              <w:rPr>
                <w:noProof/>
                <w:webHidden/>
              </w:rPr>
              <w:tab/>
            </w:r>
            <w:r w:rsidR="00A923B5">
              <w:rPr>
                <w:noProof/>
                <w:webHidden/>
              </w:rPr>
              <w:fldChar w:fldCharType="begin"/>
            </w:r>
            <w:r w:rsidR="00A923B5">
              <w:rPr>
                <w:noProof/>
                <w:webHidden/>
              </w:rPr>
              <w:instrText xml:space="preserve"> PAGEREF _Toc80715095 \h </w:instrText>
            </w:r>
            <w:r w:rsidR="00A923B5">
              <w:rPr>
                <w:noProof/>
                <w:webHidden/>
              </w:rPr>
            </w:r>
            <w:r w:rsidR="00A923B5">
              <w:rPr>
                <w:noProof/>
                <w:webHidden/>
              </w:rPr>
              <w:fldChar w:fldCharType="separate"/>
            </w:r>
            <w:r w:rsidR="00F93F15">
              <w:rPr>
                <w:noProof/>
                <w:webHidden/>
              </w:rPr>
              <w:t>35</w:t>
            </w:r>
            <w:r w:rsidR="00A923B5">
              <w:rPr>
                <w:noProof/>
                <w:webHidden/>
              </w:rPr>
              <w:fldChar w:fldCharType="end"/>
            </w:r>
          </w:hyperlink>
        </w:p>
        <w:p w14:paraId="445F5F4A" w14:textId="430E65C8" w:rsidR="00A923B5" w:rsidRDefault="00F01BA2">
          <w:pPr>
            <w:pStyle w:val="TOC1"/>
            <w:rPr>
              <w:rFonts w:asciiTheme="minorHAnsi" w:eastAsiaTheme="minorEastAsia" w:hAnsiTheme="minorHAnsi" w:cstheme="minorBidi"/>
              <w:b w:val="0"/>
              <w:bCs w:val="0"/>
              <w:caps w:val="0"/>
              <w:noProof/>
              <w:sz w:val="22"/>
              <w:szCs w:val="22"/>
            </w:rPr>
          </w:pPr>
          <w:hyperlink w:anchor="_Toc80715096" w:history="1">
            <w:r w:rsidR="00A923B5" w:rsidRPr="00313126">
              <w:rPr>
                <w:rStyle w:val="Hyperlink"/>
                <w:noProof/>
              </w:rPr>
              <w:t>15</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Finalising Monitoring Design</w:t>
            </w:r>
            <w:r w:rsidR="00A923B5">
              <w:rPr>
                <w:noProof/>
                <w:webHidden/>
              </w:rPr>
              <w:tab/>
            </w:r>
            <w:r w:rsidR="00A923B5">
              <w:rPr>
                <w:noProof/>
                <w:webHidden/>
              </w:rPr>
              <w:fldChar w:fldCharType="begin"/>
            </w:r>
            <w:r w:rsidR="00A923B5">
              <w:rPr>
                <w:noProof/>
                <w:webHidden/>
              </w:rPr>
              <w:instrText xml:space="preserve"> PAGEREF _Toc80715096 \h </w:instrText>
            </w:r>
            <w:r w:rsidR="00A923B5">
              <w:rPr>
                <w:noProof/>
                <w:webHidden/>
              </w:rPr>
            </w:r>
            <w:r w:rsidR="00A923B5">
              <w:rPr>
                <w:noProof/>
                <w:webHidden/>
              </w:rPr>
              <w:fldChar w:fldCharType="separate"/>
            </w:r>
            <w:r w:rsidR="00F93F15">
              <w:rPr>
                <w:noProof/>
                <w:webHidden/>
              </w:rPr>
              <w:t>36</w:t>
            </w:r>
            <w:r w:rsidR="00A923B5">
              <w:rPr>
                <w:noProof/>
                <w:webHidden/>
              </w:rPr>
              <w:fldChar w:fldCharType="end"/>
            </w:r>
          </w:hyperlink>
        </w:p>
        <w:p w14:paraId="19D77B84" w14:textId="3A0E9A30" w:rsidR="00A923B5" w:rsidRDefault="00F01BA2">
          <w:pPr>
            <w:pStyle w:val="TOC1"/>
            <w:rPr>
              <w:rFonts w:asciiTheme="minorHAnsi" w:eastAsiaTheme="minorEastAsia" w:hAnsiTheme="minorHAnsi" w:cstheme="minorBidi"/>
              <w:b w:val="0"/>
              <w:bCs w:val="0"/>
              <w:caps w:val="0"/>
              <w:noProof/>
              <w:sz w:val="22"/>
              <w:szCs w:val="22"/>
            </w:rPr>
          </w:pPr>
          <w:hyperlink w:anchor="_Toc80715097" w:history="1">
            <w:r w:rsidR="00A923B5" w:rsidRPr="00313126">
              <w:rPr>
                <w:rStyle w:val="Hyperlink"/>
                <w:noProof/>
              </w:rPr>
              <w:t>16</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Mobilisation</w:t>
            </w:r>
            <w:r w:rsidR="00A923B5">
              <w:rPr>
                <w:noProof/>
                <w:webHidden/>
              </w:rPr>
              <w:tab/>
            </w:r>
            <w:r w:rsidR="00A923B5">
              <w:rPr>
                <w:noProof/>
                <w:webHidden/>
              </w:rPr>
              <w:fldChar w:fldCharType="begin"/>
            </w:r>
            <w:r w:rsidR="00A923B5">
              <w:rPr>
                <w:noProof/>
                <w:webHidden/>
              </w:rPr>
              <w:instrText xml:space="preserve"> PAGEREF _Toc80715097 \h </w:instrText>
            </w:r>
            <w:r w:rsidR="00A923B5">
              <w:rPr>
                <w:noProof/>
                <w:webHidden/>
              </w:rPr>
            </w:r>
            <w:r w:rsidR="00A923B5">
              <w:rPr>
                <w:noProof/>
                <w:webHidden/>
              </w:rPr>
              <w:fldChar w:fldCharType="separate"/>
            </w:r>
            <w:r w:rsidR="00F93F15">
              <w:rPr>
                <w:noProof/>
                <w:webHidden/>
              </w:rPr>
              <w:t>36</w:t>
            </w:r>
            <w:r w:rsidR="00A923B5">
              <w:rPr>
                <w:noProof/>
                <w:webHidden/>
              </w:rPr>
              <w:fldChar w:fldCharType="end"/>
            </w:r>
          </w:hyperlink>
        </w:p>
        <w:p w14:paraId="7AAA446D" w14:textId="5991936F" w:rsidR="00A923B5" w:rsidRDefault="00F01BA2">
          <w:pPr>
            <w:pStyle w:val="TOC1"/>
            <w:rPr>
              <w:rFonts w:asciiTheme="minorHAnsi" w:eastAsiaTheme="minorEastAsia" w:hAnsiTheme="minorHAnsi" w:cstheme="minorBidi"/>
              <w:b w:val="0"/>
              <w:bCs w:val="0"/>
              <w:caps w:val="0"/>
              <w:noProof/>
              <w:sz w:val="22"/>
              <w:szCs w:val="22"/>
            </w:rPr>
          </w:pPr>
          <w:hyperlink w:anchor="_Toc80715098" w:history="1">
            <w:r w:rsidR="00A923B5" w:rsidRPr="00313126">
              <w:rPr>
                <w:rStyle w:val="Hyperlink"/>
                <w:noProof/>
              </w:rPr>
              <w:t>17</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Permits and Access Requirements</w:t>
            </w:r>
            <w:r w:rsidR="00A923B5">
              <w:rPr>
                <w:noProof/>
                <w:webHidden/>
              </w:rPr>
              <w:tab/>
            </w:r>
            <w:r w:rsidR="00A923B5">
              <w:rPr>
                <w:noProof/>
                <w:webHidden/>
              </w:rPr>
              <w:fldChar w:fldCharType="begin"/>
            </w:r>
            <w:r w:rsidR="00A923B5">
              <w:rPr>
                <w:noProof/>
                <w:webHidden/>
              </w:rPr>
              <w:instrText xml:space="preserve"> PAGEREF _Toc80715098 \h </w:instrText>
            </w:r>
            <w:r w:rsidR="00A923B5">
              <w:rPr>
                <w:noProof/>
                <w:webHidden/>
              </w:rPr>
            </w:r>
            <w:r w:rsidR="00A923B5">
              <w:rPr>
                <w:noProof/>
                <w:webHidden/>
              </w:rPr>
              <w:fldChar w:fldCharType="separate"/>
            </w:r>
            <w:r w:rsidR="00F93F15">
              <w:rPr>
                <w:noProof/>
                <w:webHidden/>
              </w:rPr>
              <w:t>38</w:t>
            </w:r>
            <w:r w:rsidR="00A923B5">
              <w:rPr>
                <w:noProof/>
                <w:webHidden/>
              </w:rPr>
              <w:fldChar w:fldCharType="end"/>
            </w:r>
          </w:hyperlink>
        </w:p>
        <w:p w14:paraId="711002C1" w14:textId="248F87E1" w:rsidR="00A923B5" w:rsidRDefault="00F01BA2">
          <w:pPr>
            <w:pStyle w:val="TOC1"/>
            <w:rPr>
              <w:rFonts w:asciiTheme="minorHAnsi" w:eastAsiaTheme="minorEastAsia" w:hAnsiTheme="minorHAnsi" w:cstheme="minorBidi"/>
              <w:b w:val="0"/>
              <w:bCs w:val="0"/>
              <w:caps w:val="0"/>
              <w:noProof/>
              <w:sz w:val="22"/>
              <w:szCs w:val="22"/>
            </w:rPr>
          </w:pPr>
          <w:hyperlink w:anchor="_Toc80715099" w:history="1">
            <w:r w:rsidR="00A923B5" w:rsidRPr="00313126">
              <w:rPr>
                <w:rStyle w:val="Hyperlink"/>
                <w:noProof/>
              </w:rPr>
              <w:t>18</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Use of Data in Response Decision-making</w:t>
            </w:r>
            <w:r w:rsidR="00A923B5">
              <w:rPr>
                <w:noProof/>
                <w:webHidden/>
              </w:rPr>
              <w:tab/>
            </w:r>
            <w:r w:rsidR="00A923B5">
              <w:rPr>
                <w:noProof/>
                <w:webHidden/>
              </w:rPr>
              <w:fldChar w:fldCharType="begin"/>
            </w:r>
            <w:r w:rsidR="00A923B5">
              <w:rPr>
                <w:noProof/>
                <w:webHidden/>
              </w:rPr>
              <w:instrText xml:space="preserve"> PAGEREF _Toc80715099 \h </w:instrText>
            </w:r>
            <w:r w:rsidR="00A923B5">
              <w:rPr>
                <w:noProof/>
                <w:webHidden/>
              </w:rPr>
            </w:r>
            <w:r w:rsidR="00A923B5">
              <w:rPr>
                <w:noProof/>
                <w:webHidden/>
              </w:rPr>
              <w:fldChar w:fldCharType="separate"/>
            </w:r>
            <w:r w:rsidR="00F93F15">
              <w:rPr>
                <w:noProof/>
                <w:webHidden/>
              </w:rPr>
              <w:t>44</w:t>
            </w:r>
            <w:r w:rsidR="00A923B5">
              <w:rPr>
                <w:noProof/>
                <w:webHidden/>
              </w:rPr>
              <w:fldChar w:fldCharType="end"/>
            </w:r>
          </w:hyperlink>
        </w:p>
        <w:p w14:paraId="0E469B61" w14:textId="04E55D19" w:rsidR="00A923B5" w:rsidRDefault="00F01BA2">
          <w:pPr>
            <w:pStyle w:val="TOC2"/>
            <w:rPr>
              <w:rFonts w:asciiTheme="minorHAnsi" w:eastAsiaTheme="minorEastAsia" w:hAnsiTheme="minorHAnsi" w:cstheme="minorBidi"/>
              <w:smallCaps w:val="0"/>
              <w:noProof/>
              <w:sz w:val="22"/>
              <w:szCs w:val="22"/>
            </w:rPr>
          </w:pPr>
          <w:hyperlink w:anchor="_Toc80715100" w:history="1">
            <w:r w:rsidR="00A923B5" w:rsidRPr="00313126">
              <w:rPr>
                <w:rStyle w:val="Hyperlink"/>
                <w:noProof/>
              </w:rPr>
              <w:t>18.1</w:t>
            </w:r>
            <w:r w:rsidR="00A923B5">
              <w:rPr>
                <w:rFonts w:asciiTheme="minorHAnsi" w:eastAsiaTheme="minorEastAsia" w:hAnsiTheme="minorHAnsi" w:cstheme="minorBidi"/>
                <w:smallCaps w:val="0"/>
                <w:noProof/>
                <w:sz w:val="22"/>
                <w:szCs w:val="22"/>
              </w:rPr>
              <w:tab/>
            </w:r>
            <w:r w:rsidR="00A923B5" w:rsidRPr="00313126">
              <w:rPr>
                <w:rStyle w:val="Hyperlink"/>
                <w:noProof/>
              </w:rPr>
              <w:t>Operational Monitoring to Inform Response Activities</w:t>
            </w:r>
            <w:r w:rsidR="00A923B5">
              <w:rPr>
                <w:noProof/>
                <w:webHidden/>
              </w:rPr>
              <w:tab/>
            </w:r>
            <w:r w:rsidR="00A923B5">
              <w:rPr>
                <w:noProof/>
                <w:webHidden/>
              </w:rPr>
              <w:fldChar w:fldCharType="begin"/>
            </w:r>
            <w:r w:rsidR="00A923B5">
              <w:rPr>
                <w:noProof/>
                <w:webHidden/>
              </w:rPr>
              <w:instrText xml:space="preserve"> PAGEREF _Toc80715100 \h </w:instrText>
            </w:r>
            <w:r w:rsidR="00A923B5">
              <w:rPr>
                <w:noProof/>
                <w:webHidden/>
              </w:rPr>
            </w:r>
            <w:r w:rsidR="00A923B5">
              <w:rPr>
                <w:noProof/>
                <w:webHidden/>
              </w:rPr>
              <w:fldChar w:fldCharType="separate"/>
            </w:r>
            <w:r w:rsidR="00F93F15">
              <w:rPr>
                <w:noProof/>
                <w:webHidden/>
              </w:rPr>
              <w:t>44</w:t>
            </w:r>
            <w:r w:rsidR="00A923B5">
              <w:rPr>
                <w:noProof/>
                <w:webHidden/>
              </w:rPr>
              <w:fldChar w:fldCharType="end"/>
            </w:r>
          </w:hyperlink>
        </w:p>
        <w:p w14:paraId="45C3960E" w14:textId="1179F257" w:rsidR="00A923B5" w:rsidRDefault="00F01BA2">
          <w:pPr>
            <w:pStyle w:val="TOC2"/>
            <w:rPr>
              <w:rFonts w:asciiTheme="minorHAnsi" w:eastAsiaTheme="minorEastAsia" w:hAnsiTheme="minorHAnsi" w:cstheme="minorBidi"/>
              <w:smallCaps w:val="0"/>
              <w:noProof/>
              <w:sz w:val="22"/>
              <w:szCs w:val="22"/>
            </w:rPr>
          </w:pPr>
          <w:hyperlink w:anchor="_Toc80715101" w:history="1">
            <w:r w:rsidR="00A923B5" w:rsidRPr="00313126">
              <w:rPr>
                <w:rStyle w:val="Hyperlink"/>
                <w:noProof/>
              </w:rPr>
              <w:t>18.2</w:t>
            </w:r>
            <w:r w:rsidR="00A923B5">
              <w:rPr>
                <w:rFonts w:asciiTheme="minorHAnsi" w:eastAsiaTheme="minorEastAsia" w:hAnsiTheme="minorHAnsi" w:cstheme="minorBidi"/>
                <w:smallCaps w:val="0"/>
                <w:noProof/>
                <w:sz w:val="22"/>
                <w:szCs w:val="22"/>
              </w:rPr>
              <w:tab/>
            </w:r>
            <w:r w:rsidR="00A923B5" w:rsidRPr="00313126">
              <w:rPr>
                <w:rStyle w:val="Hyperlink"/>
                <w:noProof/>
              </w:rPr>
              <w:t>Impacts from Response Activities</w:t>
            </w:r>
            <w:r w:rsidR="00A923B5">
              <w:rPr>
                <w:noProof/>
                <w:webHidden/>
              </w:rPr>
              <w:tab/>
            </w:r>
            <w:r w:rsidR="00A923B5">
              <w:rPr>
                <w:noProof/>
                <w:webHidden/>
              </w:rPr>
              <w:fldChar w:fldCharType="begin"/>
            </w:r>
            <w:r w:rsidR="00A923B5">
              <w:rPr>
                <w:noProof/>
                <w:webHidden/>
              </w:rPr>
              <w:instrText xml:space="preserve"> PAGEREF _Toc80715101 \h </w:instrText>
            </w:r>
            <w:r w:rsidR="00A923B5">
              <w:rPr>
                <w:noProof/>
                <w:webHidden/>
              </w:rPr>
            </w:r>
            <w:r w:rsidR="00A923B5">
              <w:rPr>
                <w:noProof/>
                <w:webHidden/>
              </w:rPr>
              <w:fldChar w:fldCharType="separate"/>
            </w:r>
            <w:r w:rsidR="00F93F15">
              <w:rPr>
                <w:noProof/>
                <w:webHidden/>
              </w:rPr>
              <w:t>47</w:t>
            </w:r>
            <w:r w:rsidR="00A923B5">
              <w:rPr>
                <w:noProof/>
                <w:webHidden/>
              </w:rPr>
              <w:fldChar w:fldCharType="end"/>
            </w:r>
          </w:hyperlink>
        </w:p>
        <w:p w14:paraId="7B606B4D" w14:textId="159C4D98" w:rsidR="00A923B5" w:rsidRDefault="00F01BA2">
          <w:pPr>
            <w:pStyle w:val="TOC2"/>
            <w:rPr>
              <w:rFonts w:asciiTheme="minorHAnsi" w:eastAsiaTheme="minorEastAsia" w:hAnsiTheme="minorHAnsi" w:cstheme="minorBidi"/>
              <w:smallCaps w:val="0"/>
              <w:noProof/>
              <w:sz w:val="22"/>
              <w:szCs w:val="22"/>
            </w:rPr>
          </w:pPr>
          <w:hyperlink w:anchor="_Toc80715102" w:history="1">
            <w:r w:rsidR="00A923B5" w:rsidRPr="00313126">
              <w:rPr>
                <w:rStyle w:val="Hyperlink"/>
                <w:noProof/>
              </w:rPr>
              <w:t>18.3</w:t>
            </w:r>
            <w:r w:rsidR="00A923B5">
              <w:rPr>
                <w:rFonts w:asciiTheme="minorHAnsi" w:eastAsiaTheme="minorEastAsia" w:hAnsiTheme="minorHAnsi" w:cstheme="minorBidi"/>
                <w:smallCaps w:val="0"/>
                <w:noProof/>
                <w:sz w:val="22"/>
                <w:szCs w:val="22"/>
              </w:rPr>
              <w:tab/>
            </w:r>
            <w:r w:rsidR="00A923B5" w:rsidRPr="00313126">
              <w:rPr>
                <w:rStyle w:val="Hyperlink"/>
                <w:noProof/>
              </w:rPr>
              <w:t>Operational Monitoring of Effectiveness of Control Measures and to Ensure Eps are Met</w:t>
            </w:r>
            <w:r w:rsidR="00A923B5">
              <w:rPr>
                <w:noProof/>
                <w:webHidden/>
              </w:rPr>
              <w:tab/>
            </w:r>
            <w:r w:rsidR="00A923B5">
              <w:rPr>
                <w:noProof/>
                <w:webHidden/>
              </w:rPr>
              <w:fldChar w:fldCharType="begin"/>
            </w:r>
            <w:r w:rsidR="00A923B5">
              <w:rPr>
                <w:noProof/>
                <w:webHidden/>
              </w:rPr>
              <w:instrText xml:space="preserve"> PAGEREF _Toc80715102 \h </w:instrText>
            </w:r>
            <w:r w:rsidR="00A923B5">
              <w:rPr>
                <w:noProof/>
                <w:webHidden/>
              </w:rPr>
            </w:r>
            <w:r w:rsidR="00A923B5">
              <w:rPr>
                <w:noProof/>
                <w:webHidden/>
              </w:rPr>
              <w:fldChar w:fldCharType="separate"/>
            </w:r>
            <w:r w:rsidR="00F93F15">
              <w:rPr>
                <w:noProof/>
                <w:webHidden/>
              </w:rPr>
              <w:t>47</w:t>
            </w:r>
            <w:r w:rsidR="00A923B5">
              <w:rPr>
                <w:noProof/>
                <w:webHidden/>
              </w:rPr>
              <w:fldChar w:fldCharType="end"/>
            </w:r>
          </w:hyperlink>
        </w:p>
        <w:p w14:paraId="3D016F78" w14:textId="0D5071AF" w:rsidR="00A923B5" w:rsidRDefault="00F01BA2">
          <w:pPr>
            <w:pStyle w:val="TOC1"/>
            <w:rPr>
              <w:rFonts w:asciiTheme="minorHAnsi" w:eastAsiaTheme="minorEastAsia" w:hAnsiTheme="minorHAnsi" w:cstheme="minorBidi"/>
              <w:b w:val="0"/>
              <w:bCs w:val="0"/>
              <w:caps w:val="0"/>
              <w:noProof/>
              <w:sz w:val="22"/>
              <w:szCs w:val="22"/>
            </w:rPr>
          </w:pPr>
          <w:hyperlink w:anchor="_Toc80715103" w:history="1">
            <w:r w:rsidR="00A923B5" w:rsidRPr="00313126">
              <w:rPr>
                <w:rStyle w:val="Hyperlink"/>
                <w:noProof/>
              </w:rPr>
              <w:t>19</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Data Management</w:t>
            </w:r>
            <w:r w:rsidR="00A923B5">
              <w:rPr>
                <w:noProof/>
                <w:webHidden/>
              </w:rPr>
              <w:tab/>
            </w:r>
            <w:r w:rsidR="00A923B5">
              <w:rPr>
                <w:noProof/>
                <w:webHidden/>
              </w:rPr>
              <w:fldChar w:fldCharType="begin"/>
            </w:r>
            <w:r w:rsidR="00A923B5">
              <w:rPr>
                <w:noProof/>
                <w:webHidden/>
              </w:rPr>
              <w:instrText xml:space="preserve"> PAGEREF _Toc80715103 \h </w:instrText>
            </w:r>
            <w:r w:rsidR="00A923B5">
              <w:rPr>
                <w:noProof/>
                <w:webHidden/>
              </w:rPr>
            </w:r>
            <w:r w:rsidR="00A923B5">
              <w:rPr>
                <w:noProof/>
                <w:webHidden/>
              </w:rPr>
              <w:fldChar w:fldCharType="separate"/>
            </w:r>
            <w:r w:rsidR="00F93F15">
              <w:rPr>
                <w:noProof/>
                <w:webHidden/>
              </w:rPr>
              <w:t>47</w:t>
            </w:r>
            <w:r w:rsidR="00A923B5">
              <w:rPr>
                <w:noProof/>
                <w:webHidden/>
              </w:rPr>
              <w:fldChar w:fldCharType="end"/>
            </w:r>
          </w:hyperlink>
        </w:p>
        <w:p w14:paraId="7B1E2A3A" w14:textId="7A789147" w:rsidR="00A923B5" w:rsidRDefault="00F01BA2">
          <w:pPr>
            <w:pStyle w:val="TOC1"/>
            <w:rPr>
              <w:rFonts w:asciiTheme="minorHAnsi" w:eastAsiaTheme="minorEastAsia" w:hAnsiTheme="minorHAnsi" w:cstheme="minorBidi"/>
              <w:b w:val="0"/>
              <w:bCs w:val="0"/>
              <w:caps w:val="0"/>
              <w:noProof/>
              <w:sz w:val="22"/>
              <w:szCs w:val="22"/>
            </w:rPr>
          </w:pPr>
          <w:hyperlink w:anchor="_Toc80715104" w:history="1">
            <w:r w:rsidR="00A923B5" w:rsidRPr="00313126">
              <w:rPr>
                <w:rStyle w:val="Hyperlink"/>
                <w:noProof/>
              </w:rPr>
              <w:t>20</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Quality Assurance and Quality Control</w:t>
            </w:r>
            <w:r w:rsidR="00A923B5">
              <w:rPr>
                <w:noProof/>
                <w:webHidden/>
              </w:rPr>
              <w:tab/>
            </w:r>
            <w:r w:rsidR="00A923B5">
              <w:rPr>
                <w:noProof/>
                <w:webHidden/>
              </w:rPr>
              <w:fldChar w:fldCharType="begin"/>
            </w:r>
            <w:r w:rsidR="00A923B5">
              <w:rPr>
                <w:noProof/>
                <w:webHidden/>
              </w:rPr>
              <w:instrText xml:space="preserve"> PAGEREF _Toc80715104 \h </w:instrText>
            </w:r>
            <w:r w:rsidR="00A923B5">
              <w:rPr>
                <w:noProof/>
                <w:webHidden/>
              </w:rPr>
            </w:r>
            <w:r w:rsidR="00A923B5">
              <w:rPr>
                <w:noProof/>
                <w:webHidden/>
              </w:rPr>
              <w:fldChar w:fldCharType="separate"/>
            </w:r>
            <w:r w:rsidR="00F93F15">
              <w:rPr>
                <w:noProof/>
                <w:webHidden/>
              </w:rPr>
              <w:t>48</w:t>
            </w:r>
            <w:r w:rsidR="00A923B5">
              <w:rPr>
                <w:noProof/>
                <w:webHidden/>
              </w:rPr>
              <w:fldChar w:fldCharType="end"/>
            </w:r>
          </w:hyperlink>
        </w:p>
        <w:p w14:paraId="4F46F8E4" w14:textId="37D2670C" w:rsidR="00A923B5" w:rsidRDefault="00F01BA2">
          <w:pPr>
            <w:pStyle w:val="TOC1"/>
            <w:rPr>
              <w:rFonts w:asciiTheme="minorHAnsi" w:eastAsiaTheme="minorEastAsia" w:hAnsiTheme="minorHAnsi" w:cstheme="minorBidi"/>
              <w:b w:val="0"/>
              <w:bCs w:val="0"/>
              <w:caps w:val="0"/>
              <w:noProof/>
              <w:sz w:val="22"/>
              <w:szCs w:val="22"/>
            </w:rPr>
          </w:pPr>
          <w:hyperlink w:anchor="_Toc80715105" w:history="1">
            <w:r w:rsidR="00A923B5" w:rsidRPr="00313126">
              <w:rPr>
                <w:rStyle w:val="Hyperlink"/>
                <w:noProof/>
              </w:rPr>
              <w:t>21</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Communication Protocols</w:t>
            </w:r>
            <w:r w:rsidR="00A923B5">
              <w:rPr>
                <w:noProof/>
                <w:webHidden/>
              </w:rPr>
              <w:tab/>
            </w:r>
            <w:r w:rsidR="00A923B5">
              <w:rPr>
                <w:noProof/>
                <w:webHidden/>
              </w:rPr>
              <w:fldChar w:fldCharType="begin"/>
            </w:r>
            <w:r w:rsidR="00A923B5">
              <w:rPr>
                <w:noProof/>
                <w:webHidden/>
              </w:rPr>
              <w:instrText xml:space="preserve"> PAGEREF _Toc80715105 \h </w:instrText>
            </w:r>
            <w:r w:rsidR="00A923B5">
              <w:rPr>
                <w:noProof/>
                <w:webHidden/>
              </w:rPr>
            </w:r>
            <w:r w:rsidR="00A923B5">
              <w:rPr>
                <w:noProof/>
                <w:webHidden/>
              </w:rPr>
              <w:fldChar w:fldCharType="separate"/>
            </w:r>
            <w:r w:rsidR="00F93F15">
              <w:rPr>
                <w:noProof/>
                <w:webHidden/>
              </w:rPr>
              <w:t>48</w:t>
            </w:r>
            <w:r w:rsidR="00A923B5">
              <w:rPr>
                <w:noProof/>
                <w:webHidden/>
              </w:rPr>
              <w:fldChar w:fldCharType="end"/>
            </w:r>
          </w:hyperlink>
        </w:p>
        <w:p w14:paraId="70C72C8D" w14:textId="44969A27" w:rsidR="00A923B5" w:rsidRDefault="00F01BA2">
          <w:pPr>
            <w:pStyle w:val="TOC2"/>
            <w:rPr>
              <w:rFonts w:asciiTheme="minorHAnsi" w:eastAsiaTheme="minorEastAsia" w:hAnsiTheme="minorHAnsi" w:cstheme="minorBidi"/>
              <w:smallCaps w:val="0"/>
              <w:noProof/>
              <w:sz w:val="22"/>
              <w:szCs w:val="22"/>
            </w:rPr>
          </w:pPr>
          <w:hyperlink w:anchor="_Toc80715106" w:history="1">
            <w:r w:rsidR="00A923B5" w:rsidRPr="00313126">
              <w:rPr>
                <w:rStyle w:val="Hyperlink"/>
                <w:noProof/>
              </w:rPr>
              <w:t>21.1</w:t>
            </w:r>
            <w:r w:rsidR="00A923B5">
              <w:rPr>
                <w:rFonts w:asciiTheme="minorHAnsi" w:eastAsiaTheme="minorEastAsia" w:hAnsiTheme="minorHAnsi" w:cstheme="minorBidi"/>
                <w:smallCaps w:val="0"/>
                <w:noProof/>
                <w:sz w:val="22"/>
                <w:szCs w:val="22"/>
              </w:rPr>
              <w:tab/>
            </w:r>
            <w:r w:rsidR="00A923B5" w:rsidRPr="00313126">
              <w:rPr>
                <w:rStyle w:val="Hyperlink"/>
                <w:noProof/>
              </w:rPr>
              <w:t>OSM Services Provider/s</w:t>
            </w:r>
            <w:r w:rsidR="00A923B5">
              <w:rPr>
                <w:noProof/>
                <w:webHidden/>
              </w:rPr>
              <w:tab/>
            </w:r>
            <w:r w:rsidR="00A923B5">
              <w:rPr>
                <w:noProof/>
                <w:webHidden/>
              </w:rPr>
              <w:fldChar w:fldCharType="begin"/>
            </w:r>
            <w:r w:rsidR="00A923B5">
              <w:rPr>
                <w:noProof/>
                <w:webHidden/>
              </w:rPr>
              <w:instrText xml:space="preserve"> PAGEREF _Toc80715106 \h </w:instrText>
            </w:r>
            <w:r w:rsidR="00A923B5">
              <w:rPr>
                <w:noProof/>
                <w:webHidden/>
              </w:rPr>
            </w:r>
            <w:r w:rsidR="00A923B5">
              <w:rPr>
                <w:noProof/>
                <w:webHidden/>
              </w:rPr>
              <w:fldChar w:fldCharType="separate"/>
            </w:r>
            <w:r w:rsidR="00F93F15">
              <w:rPr>
                <w:noProof/>
                <w:webHidden/>
              </w:rPr>
              <w:t>48</w:t>
            </w:r>
            <w:r w:rsidR="00A923B5">
              <w:rPr>
                <w:noProof/>
                <w:webHidden/>
              </w:rPr>
              <w:fldChar w:fldCharType="end"/>
            </w:r>
          </w:hyperlink>
        </w:p>
        <w:p w14:paraId="24050261" w14:textId="7AAB2990" w:rsidR="00A923B5" w:rsidRDefault="00F01BA2">
          <w:pPr>
            <w:pStyle w:val="TOC2"/>
            <w:rPr>
              <w:rFonts w:asciiTheme="minorHAnsi" w:eastAsiaTheme="minorEastAsia" w:hAnsiTheme="minorHAnsi" w:cstheme="minorBidi"/>
              <w:smallCaps w:val="0"/>
              <w:noProof/>
              <w:sz w:val="22"/>
              <w:szCs w:val="22"/>
            </w:rPr>
          </w:pPr>
          <w:hyperlink w:anchor="_Toc80715107" w:history="1">
            <w:r w:rsidR="00A923B5" w:rsidRPr="00313126">
              <w:rPr>
                <w:rStyle w:val="Hyperlink"/>
                <w:noProof/>
              </w:rPr>
              <w:t>21.2</w:t>
            </w:r>
            <w:r w:rsidR="00A923B5">
              <w:rPr>
                <w:rFonts w:asciiTheme="minorHAnsi" w:eastAsiaTheme="minorEastAsia" w:hAnsiTheme="minorHAnsi" w:cstheme="minorBidi"/>
                <w:smallCaps w:val="0"/>
                <w:noProof/>
                <w:sz w:val="22"/>
                <w:szCs w:val="22"/>
              </w:rPr>
              <w:tab/>
            </w:r>
            <w:r w:rsidR="00A923B5" w:rsidRPr="00313126">
              <w:rPr>
                <w:rStyle w:val="Hyperlink"/>
                <w:noProof/>
              </w:rPr>
              <w:t>External Stakeholders</w:t>
            </w:r>
            <w:r w:rsidR="00A923B5">
              <w:rPr>
                <w:noProof/>
                <w:webHidden/>
              </w:rPr>
              <w:tab/>
            </w:r>
            <w:r w:rsidR="00A923B5">
              <w:rPr>
                <w:noProof/>
                <w:webHidden/>
              </w:rPr>
              <w:fldChar w:fldCharType="begin"/>
            </w:r>
            <w:r w:rsidR="00A923B5">
              <w:rPr>
                <w:noProof/>
                <w:webHidden/>
              </w:rPr>
              <w:instrText xml:space="preserve"> PAGEREF _Toc80715107 \h </w:instrText>
            </w:r>
            <w:r w:rsidR="00A923B5">
              <w:rPr>
                <w:noProof/>
                <w:webHidden/>
              </w:rPr>
            </w:r>
            <w:r w:rsidR="00A923B5">
              <w:rPr>
                <w:noProof/>
                <w:webHidden/>
              </w:rPr>
              <w:fldChar w:fldCharType="separate"/>
            </w:r>
            <w:r w:rsidR="00F93F15">
              <w:rPr>
                <w:noProof/>
                <w:webHidden/>
              </w:rPr>
              <w:t>48</w:t>
            </w:r>
            <w:r w:rsidR="00A923B5">
              <w:rPr>
                <w:noProof/>
                <w:webHidden/>
              </w:rPr>
              <w:fldChar w:fldCharType="end"/>
            </w:r>
          </w:hyperlink>
        </w:p>
        <w:p w14:paraId="6F38FF1A" w14:textId="49A5E615" w:rsidR="00A923B5" w:rsidRDefault="00F01BA2">
          <w:pPr>
            <w:pStyle w:val="TOC1"/>
            <w:rPr>
              <w:rFonts w:asciiTheme="minorHAnsi" w:eastAsiaTheme="minorEastAsia" w:hAnsiTheme="minorHAnsi" w:cstheme="minorBidi"/>
              <w:b w:val="0"/>
              <w:bCs w:val="0"/>
              <w:caps w:val="0"/>
              <w:noProof/>
              <w:sz w:val="22"/>
              <w:szCs w:val="22"/>
            </w:rPr>
          </w:pPr>
          <w:hyperlink w:anchor="_Toc80715108" w:history="1">
            <w:r w:rsidR="00A923B5" w:rsidRPr="00313126">
              <w:rPr>
                <w:rStyle w:val="Hyperlink"/>
                <w:noProof/>
              </w:rPr>
              <w:t>22</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Stand Down Process</w:t>
            </w:r>
            <w:r w:rsidR="00A923B5">
              <w:rPr>
                <w:noProof/>
                <w:webHidden/>
              </w:rPr>
              <w:tab/>
            </w:r>
            <w:r w:rsidR="00A923B5">
              <w:rPr>
                <w:noProof/>
                <w:webHidden/>
              </w:rPr>
              <w:fldChar w:fldCharType="begin"/>
            </w:r>
            <w:r w:rsidR="00A923B5">
              <w:rPr>
                <w:noProof/>
                <w:webHidden/>
              </w:rPr>
              <w:instrText xml:space="preserve"> PAGEREF _Toc80715108 \h </w:instrText>
            </w:r>
            <w:r w:rsidR="00A923B5">
              <w:rPr>
                <w:noProof/>
                <w:webHidden/>
              </w:rPr>
            </w:r>
            <w:r w:rsidR="00A923B5">
              <w:rPr>
                <w:noProof/>
                <w:webHidden/>
              </w:rPr>
              <w:fldChar w:fldCharType="separate"/>
            </w:r>
            <w:r w:rsidR="00F93F15">
              <w:rPr>
                <w:noProof/>
                <w:webHidden/>
              </w:rPr>
              <w:t>49</w:t>
            </w:r>
            <w:r w:rsidR="00A923B5">
              <w:rPr>
                <w:noProof/>
                <w:webHidden/>
              </w:rPr>
              <w:fldChar w:fldCharType="end"/>
            </w:r>
          </w:hyperlink>
        </w:p>
        <w:p w14:paraId="789F8DAA" w14:textId="771DE1F1" w:rsidR="00A923B5" w:rsidRDefault="00F01BA2">
          <w:pPr>
            <w:pStyle w:val="TOC1"/>
            <w:rPr>
              <w:rFonts w:asciiTheme="minorHAnsi" w:eastAsiaTheme="minorEastAsia" w:hAnsiTheme="minorHAnsi" w:cstheme="minorBidi"/>
              <w:b w:val="0"/>
              <w:bCs w:val="0"/>
              <w:caps w:val="0"/>
              <w:noProof/>
              <w:sz w:val="22"/>
              <w:szCs w:val="22"/>
            </w:rPr>
          </w:pPr>
          <w:hyperlink w:anchor="_Toc80715109" w:history="1">
            <w:r w:rsidR="00A923B5" w:rsidRPr="00313126">
              <w:rPr>
                <w:rStyle w:val="Hyperlink"/>
                <w:noProof/>
              </w:rPr>
              <w:t>23</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References</w:t>
            </w:r>
            <w:r w:rsidR="00A923B5">
              <w:rPr>
                <w:noProof/>
                <w:webHidden/>
              </w:rPr>
              <w:tab/>
            </w:r>
            <w:r w:rsidR="00A923B5">
              <w:rPr>
                <w:noProof/>
                <w:webHidden/>
              </w:rPr>
              <w:fldChar w:fldCharType="begin"/>
            </w:r>
            <w:r w:rsidR="00A923B5">
              <w:rPr>
                <w:noProof/>
                <w:webHidden/>
              </w:rPr>
              <w:instrText xml:space="preserve"> PAGEREF _Toc80715109 \h </w:instrText>
            </w:r>
            <w:r w:rsidR="00A923B5">
              <w:rPr>
                <w:noProof/>
                <w:webHidden/>
              </w:rPr>
            </w:r>
            <w:r w:rsidR="00A923B5">
              <w:rPr>
                <w:noProof/>
                <w:webHidden/>
              </w:rPr>
              <w:fldChar w:fldCharType="separate"/>
            </w:r>
            <w:r w:rsidR="00F93F15">
              <w:rPr>
                <w:noProof/>
                <w:webHidden/>
              </w:rPr>
              <w:t>50</w:t>
            </w:r>
            <w:r w:rsidR="00A923B5">
              <w:rPr>
                <w:noProof/>
                <w:webHidden/>
              </w:rPr>
              <w:fldChar w:fldCharType="end"/>
            </w:r>
          </w:hyperlink>
        </w:p>
        <w:p w14:paraId="1C0AB177" w14:textId="32C02F4F" w:rsidR="00A923B5" w:rsidRDefault="00F01BA2">
          <w:pPr>
            <w:pStyle w:val="TOC1"/>
            <w:rPr>
              <w:rFonts w:asciiTheme="minorHAnsi" w:eastAsiaTheme="minorEastAsia" w:hAnsiTheme="minorHAnsi" w:cstheme="minorBidi"/>
              <w:b w:val="0"/>
              <w:bCs w:val="0"/>
              <w:caps w:val="0"/>
              <w:noProof/>
              <w:sz w:val="22"/>
              <w:szCs w:val="22"/>
            </w:rPr>
          </w:pPr>
          <w:hyperlink w:anchor="_Toc80715110" w:history="1">
            <w:r w:rsidR="00A923B5" w:rsidRPr="00313126">
              <w:rPr>
                <w:rStyle w:val="Hyperlink"/>
                <w:noProof/>
              </w:rPr>
              <w:t>24</w:t>
            </w:r>
            <w:r w:rsidR="00A923B5">
              <w:rPr>
                <w:rFonts w:asciiTheme="minorHAnsi" w:eastAsiaTheme="minorEastAsia" w:hAnsiTheme="minorHAnsi" w:cstheme="minorBidi"/>
                <w:b w:val="0"/>
                <w:bCs w:val="0"/>
                <w:caps w:val="0"/>
                <w:noProof/>
                <w:sz w:val="22"/>
                <w:szCs w:val="22"/>
              </w:rPr>
              <w:tab/>
            </w:r>
            <w:r w:rsidR="00A923B5" w:rsidRPr="00313126">
              <w:rPr>
                <w:rStyle w:val="Hyperlink"/>
                <w:noProof/>
              </w:rPr>
              <w:t>Abbreviations and Acronyms</w:t>
            </w:r>
            <w:r w:rsidR="00A923B5">
              <w:rPr>
                <w:noProof/>
                <w:webHidden/>
              </w:rPr>
              <w:tab/>
            </w:r>
            <w:r w:rsidR="00A923B5">
              <w:rPr>
                <w:noProof/>
                <w:webHidden/>
              </w:rPr>
              <w:fldChar w:fldCharType="begin"/>
            </w:r>
            <w:r w:rsidR="00A923B5">
              <w:rPr>
                <w:noProof/>
                <w:webHidden/>
              </w:rPr>
              <w:instrText xml:space="preserve"> PAGEREF _Toc80715110 \h </w:instrText>
            </w:r>
            <w:r w:rsidR="00A923B5">
              <w:rPr>
                <w:noProof/>
                <w:webHidden/>
              </w:rPr>
            </w:r>
            <w:r w:rsidR="00A923B5">
              <w:rPr>
                <w:noProof/>
                <w:webHidden/>
              </w:rPr>
              <w:fldChar w:fldCharType="separate"/>
            </w:r>
            <w:r w:rsidR="00F93F15">
              <w:rPr>
                <w:noProof/>
                <w:webHidden/>
              </w:rPr>
              <w:t>51</w:t>
            </w:r>
            <w:r w:rsidR="00A923B5">
              <w:rPr>
                <w:noProof/>
                <w:webHidden/>
              </w:rPr>
              <w:fldChar w:fldCharType="end"/>
            </w:r>
          </w:hyperlink>
        </w:p>
        <w:p w14:paraId="6146DBB3" w14:textId="7D6FAE11" w:rsidR="00A923B5" w:rsidRDefault="00F01BA2">
          <w:pPr>
            <w:pStyle w:val="TOC1"/>
            <w:rPr>
              <w:rFonts w:asciiTheme="minorHAnsi" w:eastAsiaTheme="minorEastAsia" w:hAnsiTheme="minorHAnsi" w:cstheme="minorBidi"/>
              <w:b w:val="0"/>
              <w:bCs w:val="0"/>
              <w:caps w:val="0"/>
              <w:noProof/>
              <w:sz w:val="22"/>
              <w:szCs w:val="22"/>
            </w:rPr>
          </w:pPr>
          <w:hyperlink w:anchor="_Toc80715111" w:history="1">
            <w:r w:rsidR="00A923B5" w:rsidRPr="00313126">
              <w:rPr>
                <w:rStyle w:val="Hyperlink"/>
                <w:noProof/>
              </w:rPr>
              <w:t>Appendix A: Baseline data sources</w:t>
            </w:r>
            <w:r w:rsidR="00A923B5">
              <w:rPr>
                <w:noProof/>
                <w:webHidden/>
              </w:rPr>
              <w:tab/>
            </w:r>
            <w:r w:rsidR="00A923B5">
              <w:rPr>
                <w:noProof/>
                <w:webHidden/>
              </w:rPr>
              <w:fldChar w:fldCharType="begin"/>
            </w:r>
            <w:r w:rsidR="00A923B5">
              <w:rPr>
                <w:noProof/>
                <w:webHidden/>
              </w:rPr>
              <w:instrText xml:space="preserve"> PAGEREF _Toc80715111 \h </w:instrText>
            </w:r>
            <w:r w:rsidR="00A923B5">
              <w:rPr>
                <w:noProof/>
                <w:webHidden/>
              </w:rPr>
            </w:r>
            <w:r w:rsidR="00A923B5">
              <w:rPr>
                <w:noProof/>
                <w:webHidden/>
              </w:rPr>
              <w:fldChar w:fldCharType="separate"/>
            </w:r>
            <w:r w:rsidR="00F93F15">
              <w:rPr>
                <w:noProof/>
                <w:webHidden/>
              </w:rPr>
              <w:t>53</w:t>
            </w:r>
            <w:r w:rsidR="00A923B5">
              <w:rPr>
                <w:noProof/>
                <w:webHidden/>
              </w:rPr>
              <w:fldChar w:fldCharType="end"/>
            </w:r>
          </w:hyperlink>
        </w:p>
        <w:p w14:paraId="76674814" w14:textId="61D101F2" w:rsidR="00A923B5" w:rsidRDefault="00F01BA2">
          <w:pPr>
            <w:pStyle w:val="TOC1"/>
            <w:rPr>
              <w:rFonts w:asciiTheme="minorHAnsi" w:eastAsiaTheme="minorEastAsia" w:hAnsiTheme="minorHAnsi" w:cstheme="minorBidi"/>
              <w:b w:val="0"/>
              <w:bCs w:val="0"/>
              <w:caps w:val="0"/>
              <w:noProof/>
              <w:sz w:val="22"/>
              <w:szCs w:val="22"/>
            </w:rPr>
          </w:pPr>
          <w:hyperlink w:anchor="_Toc80715112" w:history="1">
            <w:r w:rsidR="00A923B5" w:rsidRPr="00313126">
              <w:rPr>
                <w:rStyle w:val="Hyperlink"/>
                <w:noProof/>
              </w:rPr>
              <w:t>Appendix B: Protected Matters in the EMBA</w:t>
            </w:r>
            <w:r w:rsidR="00A923B5">
              <w:rPr>
                <w:noProof/>
                <w:webHidden/>
              </w:rPr>
              <w:tab/>
            </w:r>
            <w:r w:rsidR="00A923B5">
              <w:rPr>
                <w:noProof/>
                <w:webHidden/>
              </w:rPr>
              <w:fldChar w:fldCharType="begin"/>
            </w:r>
            <w:r w:rsidR="00A923B5">
              <w:rPr>
                <w:noProof/>
                <w:webHidden/>
              </w:rPr>
              <w:instrText xml:space="preserve"> PAGEREF _Toc80715112 \h </w:instrText>
            </w:r>
            <w:r w:rsidR="00A923B5">
              <w:rPr>
                <w:noProof/>
                <w:webHidden/>
              </w:rPr>
            </w:r>
            <w:r w:rsidR="00A923B5">
              <w:rPr>
                <w:noProof/>
                <w:webHidden/>
              </w:rPr>
              <w:fldChar w:fldCharType="separate"/>
            </w:r>
            <w:r w:rsidR="00F93F15">
              <w:rPr>
                <w:noProof/>
                <w:webHidden/>
              </w:rPr>
              <w:t>57</w:t>
            </w:r>
            <w:r w:rsidR="00A923B5">
              <w:rPr>
                <w:noProof/>
                <w:webHidden/>
              </w:rPr>
              <w:fldChar w:fldCharType="end"/>
            </w:r>
          </w:hyperlink>
        </w:p>
        <w:p w14:paraId="24563E54" w14:textId="7345103D" w:rsidR="00FE2789" w:rsidRPr="00CB6670" w:rsidRDefault="00E5696E" w:rsidP="00DE4766">
          <w:pPr>
            <w:rPr>
              <w:noProof/>
            </w:rPr>
          </w:pPr>
          <w:r>
            <w:lastRenderedPageBreak/>
            <w:fldChar w:fldCharType="end"/>
          </w:r>
        </w:p>
        <w:p w14:paraId="7AD411D4" w14:textId="750947E3" w:rsidR="00A923B5" w:rsidRDefault="00FE2789" w:rsidP="00E5696E">
          <w:pPr>
            <w:pStyle w:val="TOCHeading"/>
            <w:numPr>
              <w:ilvl w:val="0"/>
              <w:numId w:val="0"/>
            </w:numPr>
            <w:ind w:left="357" w:hanging="357"/>
            <w:rPr>
              <w:noProof/>
            </w:rPr>
          </w:pPr>
          <w:r w:rsidRPr="00CB6670">
            <w:rPr>
              <w:noProof/>
            </w:rPr>
            <w:t>List of Tables</w:t>
          </w:r>
          <w:r w:rsidRPr="00CB6670">
            <w:rPr>
              <w:noProof/>
            </w:rPr>
            <w:fldChar w:fldCharType="begin"/>
          </w:r>
          <w:r w:rsidRPr="00CB6670">
            <w:rPr>
              <w:noProof/>
            </w:rPr>
            <w:instrText xml:space="preserve"> TOC \h \z \c "Table" </w:instrText>
          </w:r>
          <w:r w:rsidRPr="00CB6670">
            <w:rPr>
              <w:noProof/>
            </w:rPr>
            <w:fldChar w:fldCharType="separate"/>
          </w:r>
        </w:p>
        <w:p w14:paraId="34BCE4F5" w14:textId="3902C57C" w:rsidR="00A923B5" w:rsidRDefault="00F01BA2">
          <w:pPr>
            <w:pStyle w:val="TableofFigures"/>
            <w:rPr>
              <w:rFonts w:asciiTheme="minorHAnsi" w:eastAsiaTheme="minorEastAsia" w:hAnsiTheme="minorHAnsi" w:cstheme="minorBidi"/>
              <w:noProof/>
              <w:sz w:val="22"/>
              <w:szCs w:val="22"/>
            </w:rPr>
          </w:pPr>
          <w:hyperlink w:anchor="_Toc80715055" w:history="1">
            <w:r w:rsidR="00A923B5" w:rsidRPr="00CC7000">
              <w:rPr>
                <w:rStyle w:val="Hyperlink"/>
                <w:noProof/>
              </w:rPr>
              <w:t>Table 1</w:t>
            </w:r>
            <w:r w:rsidR="00A923B5" w:rsidRPr="00CC7000">
              <w:rPr>
                <w:rStyle w:val="Hyperlink"/>
                <w:noProof/>
              </w:rPr>
              <w:noBreakHyphen/>
              <w:t>1: Key documents in Titleholder’s environmental management framework</w:t>
            </w:r>
            <w:r w:rsidR="00A923B5">
              <w:rPr>
                <w:noProof/>
                <w:webHidden/>
              </w:rPr>
              <w:tab/>
            </w:r>
            <w:r w:rsidR="00A923B5">
              <w:rPr>
                <w:noProof/>
                <w:webHidden/>
              </w:rPr>
              <w:fldChar w:fldCharType="begin"/>
            </w:r>
            <w:r w:rsidR="00A923B5">
              <w:rPr>
                <w:noProof/>
                <w:webHidden/>
              </w:rPr>
              <w:instrText xml:space="preserve"> PAGEREF _Toc80715055 \h </w:instrText>
            </w:r>
            <w:r w:rsidR="00A923B5">
              <w:rPr>
                <w:noProof/>
                <w:webHidden/>
              </w:rPr>
            </w:r>
            <w:r w:rsidR="00A923B5">
              <w:rPr>
                <w:noProof/>
                <w:webHidden/>
              </w:rPr>
              <w:fldChar w:fldCharType="separate"/>
            </w:r>
            <w:r w:rsidR="00F93F15">
              <w:rPr>
                <w:noProof/>
                <w:webHidden/>
              </w:rPr>
              <w:t>4</w:t>
            </w:r>
            <w:r w:rsidR="00A923B5">
              <w:rPr>
                <w:noProof/>
                <w:webHidden/>
              </w:rPr>
              <w:fldChar w:fldCharType="end"/>
            </w:r>
          </w:hyperlink>
        </w:p>
        <w:p w14:paraId="4DA8570E" w14:textId="07C857A9" w:rsidR="00A923B5" w:rsidRDefault="00F01BA2">
          <w:pPr>
            <w:pStyle w:val="TableofFigures"/>
            <w:rPr>
              <w:rFonts w:asciiTheme="minorHAnsi" w:eastAsiaTheme="minorEastAsia" w:hAnsiTheme="minorHAnsi" w:cstheme="minorBidi"/>
              <w:noProof/>
              <w:sz w:val="22"/>
              <w:szCs w:val="22"/>
            </w:rPr>
          </w:pPr>
          <w:hyperlink w:anchor="_Toc80715056" w:history="1">
            <w:r w:rsidR="00A923B5" w:rsidRPr="00CC7000">
              <w:rPr>
                <w:rStyle w:val="Hyperlink"/>
                <w:noProof/>
              </w:rPr>
              <w:t>Table 4</w:t>
            </w:r>
            <w:r w:rsidR="00A923B5" w:rsidRPr="00CC7000">
              <w:rPr>
                <w:rStyle w:val="Hyperlink"/>
                <w:noProof/>
              </w:rPr>
              <w:noBreakHyphen/>
              <w:t>1: Assessment criteria for baseline data review</w:t>
            </w:r>
            <w:r w:rsidR="00A923B5">
              <w:rPr>
                <w:noProof/>
                <w:webHidden/>
              </w:rPr>
              <w:tab/>
            </w:r>
            <w:r w:rsidR="00A923B5">
              <w:rPr>
                <w:noProof/>
                <w:webHidden/>
              </w:rPr>
              <w:fldChar w:fldCharType="begin"/>
            </w:r>
            <w:r w:rsidR="00A923B5">
              <w:rPr>
                <w:noProof/>
                <w:webHidden/>
              </w:rPr>
              <w:instrText xml:space="preserve"> PAGEREF _Toc80715056 \h </w:instrText>
            </w:r>
            <w:r w:rsidR="00A923B5">
              <w:rPr>
                <w:noProof/>
                <w:webHidden/>
              </w:rPr>
            </w:r>
            <w:r w:rsidR="00A923B5">
              <w:rPr>
                <w:noProof/>
                <w:webHidden/>
              </w:rPr>
              <w:fldChar w:fldCharType="separate"/>
            </w:r>
            <w:r w:rsidR="00F93F15">
              <w:rPr>
                <w:noProof/>
                <w:webHidden/>
              </w:rPr>
              <w:t>7</w:t>
            </w:r>
            <w:r w:rsidR="00A923B5">
              <w:rPr>
                <w:noProof/>
                <w:webHidden/>
              </w:rPr>
              <w:fldChar w:fldCharType="end"/>
            </w:r>
          </w:hyperlink>
        </w:p>
        <w:p w14:paraId="4E209BF0" w14:textId="5C48F7B8" w:rsidR="00A923B5" w:rsidRDefault="00F01BA2">
          <w:pPr>
            <w:pStyle w:val="TableofFigures"/>
            <w:rPr>
              <w:rFonts w:asciiTheme="minorHAnsi" w:eastAsiaTheme="minorEastAsia" w:hAnsiTheme="minorHAnsi" w:cstheme="minorBidi"/>
              <w:noProof/>
              <w:sz w:val="22"/>
              <w:szCs w:val="22"/>
            </w:rPr>
          </w:pPr>
          <w:hyperlink w:anchor="_Toc80715057" w:history="1">
            <w:r w:rsidR="00A923B5" w:rsidRPr="00CC7000">
              <w:rPr>
                <w:rStyle w:val="Hyperlink"/>
                <w:noProof/>
              </w:rPr>
              <w:t>Table 4</w:t>
            </w:r>
            <w:r w:rsidR="00A923B5" w:rsidRPr="00CC7000">
              <w:rPr>
                <w:rStyle w:val="Hyperlink"/>
                <w:noProof/>
              </w:rPr>
              <w:noBreakHyphen/>
              <w:t>2: Recommended priority monitoring locations versus SMPs</w:t>
            </w:r>
            <w:r w:rsidR="00A923B5">
              <w:rPr>
                <w:noProof/>
                <w:webHidden/>
              </w:rPr>
              <w:tab/>
            </w:r>
            <w:r w:rsidR="00A923B5">
              <w:rPr>
                <w:noProof/>
                <w:webHidden/>
              </w:rPr>
              <w:fldChar w:fldCharType="begin"/>
            </w:r>
            <w:r w:rsidR="00A923B5">
              <w:rPr>
                <w:noProof/>
                <w:webHidden/>
              </w:rPr>
              <w:instrText xml:space="preserve"> PAGEREF _Toc80715057 \h </w:instrText>
            </w:r>
            <w:r w:rsidR="00A923B5">
              <w:rPr>
                <w:noProof/>
                <w:webHidden/>
              </w:rPr>
            </w:r>
            <w:r w:rsidR="00A923B5">
              <w:rPr>
                <w:noProof/>
                <w:webHidden/>
              </w:rPr>
              <w:fldChar w:fldCharType="separate"/>
            </w:r>
            <w:r w:rsidR="00F93F15">
              <w:rPr>
                <w:noProof/>
                <w:webHidden/>
              </w:rPr>
              <w:t>9</w:t>
            </w:r>
            <w:r w:rsidR="00A923B5">
              <w:rPr>
                <w:noProof/>
                <w:webHidden/>
              </w:rPr>
              <w:fldChar w:fldCharType="end"/>
            </w:r>
          </w:hyperlink>
        </w:p>
        <w:p w14:paraId="540B1696" w14:textId="2BF09213" w:rsidR="00A923B5" w:rsidRDefault="00F01BA2">
          <w:pPr>
            <w:pStyle w:val="TableofFigures"/>
            <w:rPr>
              <w:rFonts w:asciiTheme="minorHAnsi" w:eastAsiaTheme="minorEastAsia" w:hAnsiTheme="minorHAnsi" w:cstheme="minorBidi"/>
              <w:noProof/>
              <w:sz w:val="22"/>
              <w:szCs w:val="22"/>
            </w:rPr>
          </w:pPr>
          <w:hyperlink w:anchor="_Toc80715058" w:history="1">
            <w:r w:rsidR="00A923B5" w:rsidRPr="00CC7000">
              <w:rPr>
                <w:rStyle w:val="Hyperlink"/>
                <w:noProof/>
              </w:rPr>
              <w:t>Table 6</w:t>
            </w:r>
            <w:r w:rsidR="00A923B5" w:rsidRPr="00CC7000">
              <w:rPr>
                <w:rStyle w:val="Hyperlink"/>
                <w:noProof/>
              </w:rPr>
              <w:noBreakHyphen/>
              <w:t>1: Worked example: Roles and responsibilities for OSM</w:t>
            </w:r>
            <w:r w:rsidR="00A923B5">
              <w:rPr>
                <w:noProof/>
                <w:webHidden/>
              </w:rPr>
              <w:tab/>
            </w:r>
            <w:r w:rsidR="00A923B5">
              <w:rPr>
                <w:noProof/>
                <w:webHidden/>
              </w:rPr>
              <w:fldChar w:fldCharType="begin"/>
            </w:r>
            <w:r w:rsidR="00A923B5">
              <w:rPr>
                <w:noProof/>
                <w:webHidden/>
              </w:rPr>
              <w:instrText xml:space="preserve"> PAGEREF _Toc80715058 \h </w:instrText>
            </w:r>
            <w:r w:rsidR="00A923B5">
              <w:rPr>
                <w:noProof/>
                <w:webHidden/>
              </w:rPr>
            </w:r>
            <w:r w:rsidR="00A923B5">
              <w:rPr>
                <w:noProof/>
                <w:webHidden/>
              </w:rPr>
              <w:fldChar w:fldCharType="separate"/>
            </w:r>
            <w:r w:rsidR="00F93F15">
              <w:rPr>
                <w:noProof/>
                <w:webHidden/>
              </w:rPr>
              <w:t>13</w:t>
            </w:r>
            <w:r w:rsidR="00A923B5">
              <w:rPr>
                <w:noProof/>
                <w:webHidden/>
              </w:rPr>
              <w:fldChar w:fldCharType="end"/>
            </w:r>
          </w:hyperlink>
        </w:p>
        <w:p w14:paraId="486E4E82" w14:textId="488C17E7" w:rsidR="00A923B5" w:rsidRDefault="00F01BA2">
          <w:pPr>
            <w:pStyle w:val="TableofFigures"/>
            <w:rPr>
              <w:rFonts w:asciiTheme="minorHAnsi" w:eastAsiaTheme="minorEastAsia" w:hAnsiTheme="minorHAnsi" w:cstheme="minorBidi"/>
              <w:noProof/>
              <w:sz w:val="22"/>
              <w:szCs w:val="22"/>
            </w:rPr>
          </w:pPr>
          <w:hyperlink w:anchor="_Toc80715059" w:history="1">
            <w:r w:rsidR="00A923B5" w:rsidRPr="00CC7000">
              <w:rPr>
                <w:rStyle w:val="Hyperlink"/>
                <w:noProof/>
              </w:rPr>
              <w:t>Table 7</w:t>
            </w:r>
            <w:r w:rsidR="00A923B5" w:rsidRPr="00CC7000">
              <w:rPr>
                <w:rStyle w:val="Hyperlink"/>
                <w:noProof/>
              </w:rPr>
              <w:noBreakHyphen/>
              <w:t>1: Worked example – Indicative OMP and SMP implementation schedule for OSM activities if initiation criteria are met</w:t>
            </w:r>
            <w:r w:rsidR="00A923B5">
              <w:rPr>
                <w:noProof/>
                <w:webHidden/>
              </w:rPr>
              <w:tab/>
            </w:r>
            <w:r w:rsidR="00A923B5">
              <w:rPr>
                <w:noProof/>
                <w:webHidden/>
              </w:rPr>
              <w:fldChar w:fldCharType="begin"/>
            </w:r>
            <w:r w:rsidR="00A923B5">
              <w:rPr>
                <w:noProof/>
                <w:webHidden/>
              </w:rPr>
              <w:instrText xml:space="preserve"> PAGEREF _Toc80715059 \h </w:instrText>
            </w:r>
            <w:r w:rsidR="00A923B5">
              <w:rPr>
                <w:noProof/>
                <w:webHidden/>
              </w:rPr>
            </w:r>
            <w:r w:rsidR="00A923B5">
              <w:rPr>
                <w:noProof/>
                <w:webHidden/>
              </w:rPr>
              <w:fldChar w:fldCharType="separate"/>
            </w:r>
            <w:r w:rsidR="00F93F15">
              <w:rPr>
                <w:noProof/>
                <w:webHidden/>
              </w:rPr>
              <w:t>14</w:t>
            </w:r>
            <w:r w:rsidR="00A923B5">
              <w:rPr>
                <w:noProof/>
                <w:webHidden/>
              </w:rPr>
              <w:fldChar w:fldCharType="end"/>
            </w:r>
          </w:hyperlink>
        </w:p>
        <w:p w14:paraId="4AC6BF25" w14:textId="135CDF73" w:rsidR="00A923B5" w:rsidRDefault="00F01BA2">
          <w:pPr>
            <w:pStyle w:val="TableofFigures"/>
            <w:rPr>
              <w:rFonts w:asciiTheme="minorHAnsi" w:eastAsiaTheme="minorEastAsia" w:hAnsiTheme="minorHAnsi" w:cstheme="minorBidi"/>
              <w:noProof/>
              <w:sz w:val="22"/>
              <w:szCs w:val="22"/>
            </w:rPr>
          </w:pPr>
          <w:hyperlink w:anchor="_Toc80715060" w:history="1">
            <w:r w:rsidR="00A923B5" w:rsidRPr="00CC7000">
              <w:rPr>
                <w:rStyle w:val="Hyperlink"/>
                <w:noProof/>
              </w:rPr>
              <w:t>Table 8</w:t>
            </w:r>
            <w:r w:rsidR="00A923B5" w:rsidRPr="00CC7000">
              <w:rPr>
                <w:rStyle w:val="Hyperlink"/>
                <w:noProof/>
              </w:rPr>
              <w:noBreakHyphen/>
              <w:t>1: Resources required for key OSM coordination roles</w:t>
            </w:r>
            <w:r w:rsidR="00A923B5">
              <w:rPr>
                <w:noProof/>
                <w:webHidden/>
              </w:rPr>
              <w:tab/>
            </w:r>
            <w:r w:rsidR="00A923B5">
              <w:rPr>
                <w:noProof/>
                <w:webHidden/>
              </w:rPr>
              <w:fldChar w:fldCharType="begin"/>
            </w:r>
            <w:r w:rsidR="00A923B5">
              <w:rPr>
                <w:noProof/>
                <w:webHidden/>
              </w:rPr>
              <w:instrText xml:space="preserve"> PAGEREF _Toc80715060 \h </w:instrText>
            </w:r>
            <w:r w:rsidR="00A923B5">
              <w:rPr>
                <w:noProof/>
                <w:webHidden/>
              </w:rPr>
            </w:r>
            <w:r w:rsidR="00A923B5">
              <w:rPr>
                <w:noProof/>
                <w:webHidden/>
              </w:rPr>
              <w:fldChar w:fldCharType="separate"/>
            </w:r>
            <w:r w:rsidR="00F93F15">
              <w:rPr>
                <w:noProof/>
                <w:webHidden/>
              </w:rPr>
              <w:t>17</w:t>
            </w:r>
            <w:r w:rsidR="00A923B5">
              <w:rPr>
                <w:noProof/>
                <w:webHidden/>
              </w:rPr>
              <w:fldChar w:fldCharType="end"/>
            </w:r>
          </w:hyperlink>
        </w:p>
        <w:p w14:paraId="459FDA30" w14:textId="6DDEB92F" w:rsidR="00A923B5" w:rsidRDefault="00F01BA2">
          <w:pPr>
            <w:pStyle w:val="TableofFigures"/>
            <w:rPr>
              <w:rFonts w:asciiTheme="minorHAnsi" w:eastAsiaTheme="minorEastAsia" w:hAnsiTheme="minorHAnsi" w:cstheme="minorBidi"/>
              <w:noProof/>
              <w:sz w:val="22"/>
              <w:szCs w:val="22"/>
            </w:rPr>
          </w:pPr>
          <w:hyperlink w:anchor="_Toc80715061" w:history="1">
            <w:r w:rsidR="00A923B5" w:rsidRPr="00CC7000">
              <w:rPr>
                <w:rStyle w:val="Hyperlink"/>
                <w:noProof/>
              </w:rPr>
              <w:t>Table 8</w:t>
            </w:r>
            <w:r w:rsidR="00A923B5" w:rsidRPr="00CC7000">
              <w:rPr>
                <w:rStyle w:val="Hyperlink"/>
                <w:noProof/>
              </w:rPr>
              <w:noBreakHyphen/>
              <w:t>2: Resources required for implementing operational monitoring plans</w:t>
            </w:r>
            <w:r w:rsidR="00A923B5">
              <w:rPr>
                <w:noProof/>
                <w:webHidden/>
              </w:rPr>
              <w:tab/>
            </w:r>
            <w:r w:rsidR="00A923B5">
              <w:rPr>
                <w:noProof/>
                <w:webHidden/>
              </w:rPr>
              <w:fldChar w:fldCharType="begin"/>
            </w:r>
            <w:r w:rsidR="00A923B5">
              <w:rPr>
                <w:noProof/>
                <w:webHidden/>
              </w:rPr>
              <w:instrText xml:space="preserve"> PAGEREF _Toc80715061 \h </w:instrText>
            </w:r>
            <w:r w:rsidR="00A923B5">
              <w:rPr>
                <w:noProof/>
                <w:webHidden/>
              </w:rPr>
            </w:r>
            <w:r w:rsidR="00A923B5">
              <w:rPr>
                <w:noProof/>
                <w:webHidden/>
              </w:rPr>
              <w:fldChar w:fldCharType="separate"/>
            </w:r>
            <w:r w:rsidR="00F93F15">
              <w:rPr>
                <w:noProof/>
                <w:webHidden/>
              </w:rPr>
              <w:t>18</w:t>
            </w:r>
            <w:r w:rsidR="00A923B5">
              <w:rPr>
                <w:noProof/>
                <w:webHidden/>
              </w:rPr>
              <w:fldChar w:fldCharType="end"/>
            </w:r>
          </w:hyperlink>
        </w:p>
        <w:p w14:paraId="208244EC" w14:textId="14926D25" w:rsidR="00A923B5" w:rsidRDefault="00F01BA2">
          <w:pPr>
            <w:pStyle w:val="TableofFigures"/>
            <w:rPr>
              <w:rFonts w:asciiTheme="minorHAnsi" w:eastAsiaTheme="minorEastAsia" w:hAnsiTheme="minorHAnsi" w:cstheme="minorBidi"/>
              <w:noProof/>
              <w:sz w:val="22"/>
              <w:szCs w:val="22"/>
            </w:rPr>
          </w:pPr>
          <w:hyperlink w:anchor="_Toc80715062" w:history="1">
            <w:r w:rsidR="00A923B5" w:rsidRPr="00CC7000">
              <w:rPr>
                <w:rStyle w:val="Hyperlink"/>
                <w:noProof/>
              </w:rPr>
              <w:t>Table 8</w:t>
            </w:r>
            <w:r w:rsidR="00A923B5" w:rsidRPr="00CC7000">
              <w:rPr>
                <w:rStyle w:val="Hyperlink"/>
                <w:noProof/>
              </w:rPr>
              <w:noBreakHyphen/>
              <w:t>3: Resources required for implementing scientific monitoring plans</w:t>
            </w:r>
            <w:r w:rsidR="00A923B5">
              <w:rPr>
                <w:noProof/>
                <w:webHidden/>
              </w:rPr>
              <w:tab/>
            </w:r>
            <w:r w:rsidR="00A923B5">
              <w:rPr>
                <w:noProof/>
                <w:webHidden/>
              </w:rPr>
              <w:fldChar w:fldCharType="begin"/>
            </w:r>
            <w:r w:rsidR="00A923B5">
              <w:rPr>
                <w:noProof/>
                <w:webHidden/>
              </w:rPr>
              <w:instrText xml:space="preserve"> PAGEREF _Toc80715062 \h </w:instrText>
            </w:r>
            <w:r w:rsidR="00A923B5">
              <w:rPr>
                <w:noProof/>
                <w:webHidden/>
              </w:rPr>
            </w:r>
            <w:r w:rsidR="00A923B5">
              <w:rPr>
                <w:noProof/>
                <w:webHidden/>
              </w:rPr>
              <w:fldChar w:fldCharType="separate"/>
            </w:r>
            <w:r w:rsidR="00F93F15">
              <w:rPr>
                <w:noProof/>
                <w:webHidden/>
              </w:rPr>
              <w:t>21</w:t>
            </w:r>
            <w:r w:rsidR="00A923B5">
              <w:rPr>
                <w:noProof/>
                <w:webHidden/>
              </w:rPr>
              <w:fldChar w:fldCharType="end"/>
            </w:r>
          </w:hyperlink>
        </w:p>
        <w:p w14:paraId="409AD146" w14:textId="1D36135C" w:rsidR="00A923B5" w:rsidRDefault="00F01BA2">
          <w:pPr>
            <w:pStyle w:val="TableofFigures"/>
            <w:rPr>
              <w:rFonts w:asciiTheme="minorHAnsi" w:eastAsiaTheme="minorEastAsia" w:hAnsiTheme="minorHAnsi" w:cstheme="minorBidi"/>
              <w:noProof/>
              <w:sz w:val="22"/>
              <w:szCs w:val="22"/>
            </w:rPr>
          </w:pPr>
          <w:hyperlink w:anchor="_Toc80715063" w:history="1">
            <w:r w:rsidR="00A923B5" w:rsidRPr="00CC7000">
              <w:rPr>
                <w:rStyle w:val="Hyperlink"/>
                <w:noProof/>
              </w:rPr>
              <w:t>Table 9</w:t>
            </w:r>
            <w:r w:rsidR="00A923B5" w:rsidRPr="00CC7000">
              <w:rPr>
                <w:rStyle w:val="Hyperlink"/>
                <w:noProof/>
              </w:rPr>
              <w:noBreakHyphen/>
              <w:t>1: Worked example – OSM services provider standby and implementation services</w:t>
            </w:r>
            <w:r w:rsidR="00A923B5">
              <w:rPr>
                <w:noProof/>
                <w:webHidden/>
              </w:rPr>
              <w:tab/>
            </w:r>
            <w:r w:rsidR="00A923B5">
              <w:rPr>
                <w:noProof/>
                <w:webHidden/>
              </w:rPr>
              <w:fldChar w:fldCharType="begin"/>
            </w:r>
            <w:r w:rsidR="00A923B5">
              <w:rPr>
                <w:noProof/>
                <w:webHidden/>
              </w:rPr>
              <w:instrText xml:space="preserve"> PAGEREF _Toc80715063 \h </w:instrText>
            </w:r>
            <w:r w:rsidR="00A923B5">
              <w:rPr>
                <w:noProof/>
                <w:webHidden/>
              </w:rPr>
            </w:r>
            <w:r w:rsidR="00A923B5">
              <w:rPr>
                <w:noProof/>
                <w:webHidden/>
              </w:rPr>
              <w:fldChar w:fldCharType="separate"/>
            </w:r>
            <w:r w:rsidR="00F93F15">
              <w:rPr>
                <w:noProof/>
                <w:webHidden/>
              </w:rPr>
              <w:t>25</w:t>
            </w:r>
            <w:r w:rsidR="00A923B5">
              <w:rPr>
                <w:noProof/>
                <w:webHidden/>
              </w:rPr>
              <w:fldChar w:fldCharType="end"/>
            </w:r>
          </w:hyperlink>
        </w:p>
        <w:p w14:paraId="0E5B4579" w14:textId="79FC2D45" w:rsidR="00A923B5" w:rsidRDefault="00F01BA2">
          <w:pPr>
            <w:pStyle w:val="TableofFigures"/>
            <w:rPr>
              <w:rFonts w:asciiTheme="minorHAnsi" w:eastAsiaTheme="minorEastAsia" w:hAnsiTheme="minorHAnsi" w:cstheme="minorBidi"/>
              <w:noProof/>
              <w:sz w:val="22"/>
              <w:szCs w:val="22"/>
            </w:rPr>
          </w:pPr>
          <w:hyperlink w:anchor="_Toc80715064" w:history="1">
            <w:r w:rsidR="00A923B5" w:rsidRPr="00CC7000">
              <w:rPr>
                <w:rStyle w:val="Hyperlink"/>
                <w:noProof/>
              </w:rPr>
              <w:t>Table 9</w:t>
            </w:r>
            <w:r w:rsidR="00A923B5" w:rsidRPr="00CC7000">
              <w:rPr>
                <w:rStyle w:val="Hyperlink"/>
                <w:noProof/>
              </w:rPr>
              <w:noBreakHyphen/>
              <w:t>2: OSM equipment</w:t>
            </w:r>
            <w:r w:rsidR="00A923B5">
              <w:rPr>
                <w:noProof/>
                <w:webHidden/>
              </w:rPr>
              <w:tab/>
            </w:r>
            <w:r w:rsidR="00A923B5">
              <w:rPr>
                <w:noProof/>
                <w:webHidden/>
              </w:rPr>
              <w:fldChar w:fldCharType="begin"/>
            </w:r>
            <w:r w:rsidR="00A923B5">
              <w:rPr>
                <w:noProof/>
                <w:webHidden/>
              </w:rPr>
              <w:instrText xml:space="preserve"> PAGEREF _Toc80715064 \h </w:instrText>
            </w:r>
            <w:r w:rsidR="00A923B5">
              <w:rPr>
                <w:noProof/>
                <w:webHidden/>
              </w:rPr>
            </w:r>
            <w:r w:rsidR="00A923B5">
              <w:rPr>
                <w:noProof/>
                <w:webHidden/>
              </w:rPr>
              <w:fldChar w:fldCharType="separate"/>
            </w:r>
            <w:r w:rsidR="00F93F15">
              <w:rPr>
                <w:noProof/>
                <w:webHidden/>
              </w:rPr>
              <w:t>26</w:t>
            </w:r>
            <w:r w:rsidR="00A923B5">
              <w:rPr>
                <w:noProof/>
                <w:webHidden/>
              </w:rPr>
              <w:fldChar w:fldCharType="end"/>
            </w:r>
          </w:hyperlink>
        </w:p>
        <w:p w14:paraId="5E84DAAB" w14:textId="117274DA" w:rsidR="00A923B5" w:rsidRDefault="00F01BA2">
          <w:pPr>
            <w:pStyle w:val="TableofFigures"/>
            <w:rPr>
              <w:rFonts w:asciiTheme="minorHAnsi" w:eastAsiaTheme="minorEastAsia" w:hAnsiTheme="minorHAnsi" w:cstheme="minorBidi"/>
              <w:noProof/>
              <w:sz w:val="22"/>
              <w:szCs w:val="22"/>
            </w:rPr>
          </w:pPr>
          <w:hyperlink w:anchor="_Toc80715065" w:history="1">
            <w:r w:rsidR="00A923B5" w:rsidRPr="00CC7000">
              <w:rPr>
                <w:rStyle w:val="Hyperlink"/>
                <w:noProof/>
              </w:rPr>
              <w:t>Table 9</w:t>
            </w:r>
            <w:r w:rsidR="00A923B5" w:rsidRPr="00CC7000">
              <w:rPr>
                <w:rStyle w:val="Hyperlink"/>
                <w:noProof/>
              </w:rPr>
              <w:noBreakHyphen/>
              <w:t>3: Exercise types</w:t>
            </w:r>
            <w:r w:rsidR="00A923B5">
              <w:rPr>
                <w:noProof/>
                <w:webHidden/>
              </w:rPr>
              <w:tab/>
            </w:r>
            <w:r w:rsidR="00A923B5">
              <w:rPr>
                <w:noProof/>
                <w:webHidden/>
              </w:rPr>
              <w:fldChar w:fldCharType="begin"/>
            </w:r>
            <w:r w:rsidR="00A923B5">
              <w:rPr>
                <w:noProof/>
                <w:webHidden/>
              </w:rPr>
              <w:instrText xml:space="preserve"> PAGEREF _Toc80715065 \h </w:instrText>
            </w:r>
            <w:r w:rsidR="00A923B5">
              <w:rPr>
                <w:noProof/>
                <w:webHidden/>
              </w:rPr>
            </w:r>
            <w:r w:rsidR="00A923B5">
              <w:rPr>
                <w:noProof/>
                <w:webHidden/>
              </w:rPr>
              <w:fldChar w:fldCharType="separate"/>
            </w:r>
            <w:r w:rsidR="00F93F15">
              <w:rPr>
                <w:noProof/>
                <w:webHidden/>
              </w:rPr>
              <w:t>27</w:t>
            </w:r>
            <w:r w:rsidR="00A923B5">
              <w:rPr>
                <w:noProof/>
                <w:webHidden/>
              </w:rPr>
              <w:fldChar w:fldCharType="end"/>
            </w:r>
          </w:hyperlink>
        </w:p>
        <w:p w14:paraId="29C5B64D" w14:textId="033EE585" w:rsidR="00A923B5" w:rsidRDefault="00F01BA2">
          <w:pPr>
            <w:pStyle w:val="TableofFigures"/>
            <w:rPr>
              <w:rFonts w:asciiTheme="minorHAnsi" w:eastAsiaTheme="minorEastAsia" w:hAnsiTheme="minorHAnsi" w:cstheme="minorBidi"/>
              <w:noProof/>
              <w:sz w:val="22"/>
              <w:szCs w:val="22"/>
            </w:rPr>
          </w:pPr>
          <w:hyperlink w:anchor="_Toc80715066" w:history="1">
            <w:r w:rsidR="00A923B5" w:rsidRPr="00CC7000">
              <w:rPr>
                <w:rStyle w:val="Hyperlink"/>
                <w:noProof/>
              </w:rPr>
              <w:t>Table 10</w:t>
            </w:r>
            <w:r w:rsidR="00A923B5" w:rsidRPr="00CC7000">
              <w:rPr>
                <w:rStyle w:val="Hyperlink"/>
                <w:noProof/>
              </w:rPr>
              <w:noBreakHyphen/>
              <w:t>1: Worked example – OSM capability</w:t>
            </w:r>
            <w:r w:rsidR="00A923B5">
              <w:rPr>
                <w:noProof/>
                <w:webHidden/>
              </w:rPr>
              <w:tab/>
            </w:r>
            <w:r w:rsidR="00A923B5">
              <w:rPr>
                <w:noProof/>
                <w:webHidden/>
              </w:rPr>
              <w:fldChar w:fldCharType="begin"/>
            </w:r>
            <w:r w:rsidR="00A923B5">
              <w:rPr>
                <w:noProof/>
                <w:webHidden/>
              </w:rPr>
              <w:instrText xml:space="preserve"> PAGEREF _Toc80715066 \h </w:instrText>
            </w:r>
            <w:r w:rsidR="00A923B5">
              <w:rPr>
                <w:noProof/>
                <w:webHidden/>
              </w:rPr>
            </w:r>
            <w:r w:rsidR="00A923B5">
              <w:rPr>
                <w:noProof/>
                <w:webHidden/>
              </w:rPr>
              <w:fldChar w:fldCharType="separate"/>
            </w:r>
            <w:r w:rsidR="00F93F15">
              <w:rPr>
                <w:noProof/>
                <w:webHidden/>
              </w:rPr>
              <w:t>29</w:t>
            </w:r>
            <w:r w:rsidR="00A923B5">
              <w:rPr>
                <w:noProof/>
                <w:webHidden/>
              </w:rPr>
              <w:fldChar w:fldCharType="end"/>
            </w:r>
          </w:hyperlink>
        </w:p>
        <w:p w14:paraId="20EF7C32" w14:textId="733081F2" w:rsidR="00A923B5" w:rsidRDefault="00F01BA2">
          <w:pPr>
            <w:pStyle w:val="TableofFigures"/>
            <w:rPr>
              <w:rFonts w:asciiTheme="minorHAnsi" w:eastAsiaTheme="minorEastAsia" w:hAnsiTheme="minorHAnsi" w:cstheme="minorBidi"/>
              <w:noProof/>
              <w:sz w:val="22"/>
              <w:szCs w:val="22"/>
            </w:rPr>
          </w:pPr>
          <w:hyperlink w:anchor="_Toc80715067" w:history="1">
            <w:r w:rsidR="00A923B5" w:rsidRPr="00CC7000">
              <w:rPr>
                <w:rStyle w:val="Hyperlink"/>
                <w:noProof/>
              </w:rPr>
              <w:t>Table 12</w:t>
            </w:r>
            <w:r w:rsidR="00A923B5" w:rsidRPr="00CC7000">
              <w:rPr>
                <w:rStyle w:val="Hyperlink"/>
                <w:noProof/>
              </w:rPr>
              <w:noBreakHyphen/>
              <w:t>1: OSM Activation Process</w:t>
            </w:r>
            <w:r w:rsidR="00A923B5">
              <w:rPr>
                <w:noProof/>
                <w:webHidden/>
              </w:rPr>
              <w:tab/>
            </w:r>
            <w:r w:rsidR="00A923B5">
              <w:rPr>
                <w:noProof/>
                <w:webHidden/>
              </w:rPr>
              <w:fldChar w:fldCharType="begin"/>
            </w:r>
            <w:r w:rsidR="00A923B5">
              <w:rPr>
                <w:noProof/>
                <w:webHidden/>
              </w:rPr>
              <w:instrText xml:space="preserve"> PAGEREF _Toc80715067 \h </w:instrText>
            </w:r>
            <w:r w:rsidR="00A923B5">
              <w:rPr>
                <w:noProof/>
                <w:webHidden/>
              </w:rPr>
            </w:r>
            <w:r w:rsidR="00A923B5">
              <w:rPr>
                <w:noProof/>
                <w:webHidden/>
              </w:rPr>
              <w:fldChar w:fldCharType="separate"/>
            </w:r>
            <w:r w:rsidR="00F93F15">
              <w:rPr>
                <w:noProof/>
                <w:webHidden/>
              </w:rPr>
              <w:t>33</w:t>
            </w:r>
            <w:r w:rsidR="00A923B5">
              <w:rPr>
                <w:noProof/>
                <w:webHidden/>
              </w:rPr>
              <w:fldChar w:fldCharType="end"/>
            </w:r>
          </w:hyperlink>
        </w:p>
        <w:p w14:paraId="1E7C43F0" w14:textId="1852A5ED" w:rsidR="00A923B5" w:rsidRDefault="00F01BA2">
          <w:pPr>
            <w:pStyle w:val="TableofFigures"/>
            <w:rPr>
              <w:rFonts w:asciiTheme="minorHAnsi" w:eastAsiaTheme="minorEastAsia" w:hAnsiTheme="minorHAnsi" w:cstheme="minorBidi"/>
              <w:noProof/>
              <w:sz w:val="22"/>
              <w:szCs w:val="22"/>
            </w:rPr>
          </w:pPr>
          <w:hyperlink w:anchor="_Toc80715068" w:history="1">
            <w:r w:rsidR="00A923B5" w:rsidRPr="00CC7000">
              <w:rPr>
                <w:rStyle w:val="Hyperlink"/>
                <w:noProof/>
              </w:rPr>
              <w:t>Table 13</w:t>
            </w:r>
            <w:r w:rsidR="00A923B5" w:rsidRPr="00CC7000">
              <w:rPr>
                <w:rStyle w:val="Hyperlink"/>
                <w:noProof/>
              </w:rPr>
              <w:noBreakHyphen/>
              <w:t>1: Checklist for determining monitoring priorities</w:t>
            </w:r>
            <w:r w:rsidR="00A923B5">
              <w:rPr>
                <w:noProof/>
                <w:webHidden/>
              </w:rPr>
              <w:tab/>
            </w:r>
            <w:r w:rsidR="00A923B5">
              <w:rPr>
                <w:noProof/>
                <w:webHidden/>
              </w:rPr>
              <w:fldChar w:fldCharType="begin"/>
            </w:r>
            <w:r w:rsidR="00A923B5">
              <w:rPr>
                <w:noProof/>
                <w:webHidden/>
              </w:rPr>
              <w:instrText xml:space="preserve"> PAGEREF _Toc80715068 \h </w:instrText>
            </w:r>
            <w:r w:rsidR="00A923B5">
              <w:rPr>
                <w:noProof/>
                <w:webHidden/>
              </w:rPr>
            </w:r>
            <w:r w:rsidR="00A923B5">
              <w:rPr>
                <w:noProof/>
                <w:webHidden/>
              </w:rPr>
              <w:fldChar w:fldCharType="separate"/>
            </w:r>
            <w:r w:rsidR="00F93F15">
              <w:rPr>
                <w:noProof/>
                <w:webHidden/>
              </w:rPr>
              <w:t>34</w:t>
            </w:r>
            <w:r w:rsidR="00A923B5">
              <w:rPr>
                <w:noProof/>
                <w:webHidden/>
              </w:rPr>
              <w:fldChar w:fldCharType="end"/>
            </w:r>
          </w:hyperlink>
        </w:p>
        <w:p w14:paraId="20470364" w14:textId="0CF93765" w:rsidR="00A923B5" w:rsidRDefault="00F01BA2">
          <w:pPr>
            <w:pStyle w:val="TableofFigures"/>
            <w:rPr>
              <w:rFonts w:asciiTheme="minorHAnsi" w:eastAsiaTheme="minorEastAsia" w:hAnsiTheme="minorHAnsi" w:cstheme="minorBidi"/>
              <w:noProof/>
              <w:sz w:val="22"/>
              <w:szCs w:val="22"/>
            </w:rPr>
          </w:pPr>
          <w:hyperlink w:anchor="_Toc80715069" w:history="1">
            <w:r w:rsidR="00A923B5" w:rsidRPr="00CC7000">
              <w:rPr>
                <w:rStyle w:val="Hyperlink"/>
                <w:noProof/>
              </w:rPr>
              <w:t>Table 14</w:t>
            </w:r>
            <w:r w:rsidR="00A923B5" w:rsidRPr="00CC7000">
              <w:rPr>
                <w:rStyle w:val="Hyperlink"/>
                <w:noProof/>
              </w:rPr>
              <w:noBreakHyphen/>
              <w:t>1: Checklist for inclusion of protected matters into monitoring designs</w:t>
            </w:r>
            <w:r w:rsidR="00A923B5">
              <w:rPr>
                <w:noProof/>
                <w:webHidden/>
              </w:rPr>
              <w:tab/>
            </w:r>
            <w:r w:rsidR="00A923B5">
              <w:rPr>
                <w:noProof/>
                <w:webHidden/>
              </w:rPr>
              <w:fldChar w:fldCharType="begin"/>
            </w:r>
            <w:r w:rsidR="00A923B5">
              <w:rPr>
                <w:noProof/>
                <w:webHidden/>
              </w:rPr>
              <w:instrText xml:space="preserve"> PAGEREF _Toc80715069 \h </w:instrText>
            </w:r>
            <w:r w:rsidR="00A923B5">
              <w:rPr>
                <w:noProof/>
                <w:webHidden/>
              </w:rPr>
            </w:r>
            <w:r w:rsidR="00A923B5">
              <w:rPr>
                <w:noProof/>
                <w:webHidden/>
              </w:rPr>
              <w:fldChar w:fldCharType="separate"/>
            </w:r>
            <w:r w:rsidR="00F93F15">
              <w:rPr>
                <w:noProof/>
                <w:webHidden/>
              </w:rPr>
              <w:t>35</w:t>
            </w:r>
            <w:r w:rsidR="00A923B5">
              <w:rPr>
                <w:noProof/>
                <w:webHidden/>
              </w:rPr>
              <w:fldChar w:fldCharType="end"/>
            </w:r>
          </w:hyperlink>
        </w:p>
        <w:p w14:paraId="5F59C574" w14:textId="428F0A11" w:rsidR="00A923B5" w:rsidRDefault="00F01BA2">
          <w:pPr>
            <w:pStyle w:val="TableofFigures"/>
            <w:rPr>
              <w:rFonts w:asciiTheme="minorHAnsi" w:eastAsiaTheme="minorEastAsia" w:hAnsiTheme="minorHAnsi" w:cstheme="minorBidi"/>
              <w:noProof/>
              <w:sz w:val="22"/>
              <w:szCs w:val="22"/>
            </w:rPr>
          </w:pPr>
          <w:hyperlink w:anchor="_Toc80715070" w:history="1">
            <w:r w:rsidR="00A923B5" w:rsidRPr="00CC7000">
              <w:rPr>
                <w:rStyle w:val="Hyperlink"/>
                <w:noProof/>
              </w:rPr>
              <w:t>Table 15</w:t>
            </w:r>
            <w:r w:rsidR="00A923B5" w:rsidRPr="00CC7000">
              <w:rPr>
                <w:rStyle w:val="Hyperlink"/>
                <w:noProof/>
              </w:rPr>
              <w:noBreakHyphen/>
              <w:t>1: Checklist for finalising monitoring design</w:t>
            </w:r>
            <w:r w:rsidR="00A923B5">
              <w:rPr>
                <w:noProof/>
                <w:webHidden/>
              </w:rPr>
              <w:tab/>
            </w:r>
            <w:r w:rsidR="00A923B5">
              <w:rPr>
                <w:noProof/>
                <w:webHidden/>
              </w:rPr>
              <w:fldChar w:fldCharType="begin"/>
            </w:r>
            <w:r w:rsidR="00A923B5">
              <w:rPr>
                <w:noProof/>
                <w:webHidden/>
              </w:rPr>
              <w:instrText xml:space="preserve"> PAGEREF _Toc80715070 \h </w:instrText>
            </w:r>
            <w:r w:rsidR="00A923B5">
              <w:rPr>
                <w:noProof/>
                <w:webHidden/>
              </w:rPr>
            </w:r>
            <w:r w:rsidR="00A923B5">
              <w:rPr>
                <w:noProof/>
                <w:webHidden/>
              </w:rPr>
              <w:fldChar w:fldCharType="separate"/>
            </w:r>
            <w:r w:rsidR="00F93F15">
              <w:rPr>
                <w:noProof/>
                <w:webHidden/>
              </w:rPr>
              <w:t>36</w:t>
            </w:r>
            <w:r w:rsidR="00A923B5">
              <w:rPr>
                <w:noProof/>
                <w:webHidden/>
              </w:rPr>
              <w:fldChar w:fldCharType="end"/>
            </w:r>
          </w:hyperlink>
        </w:p>
        <w:p w14:paraId="11F8E0D7" w14:textId="70BAB013" w:rsidR="00A923B5" w:rsidRDefault="00F01BA2">
          <w:pPr>
            <w:pStyle w:val="TableofFigures"/>
            <w:rPr>
              <w:rFonts w:asciiTheme="minorHAnsi" w:eastAsiaTheme="minorEastAsia" w:hAnsiTheme="minorHAnsi" w:cstheme="minorBidi"/>
              <w:noProof/>
              <w:sz w:val="22"/>
              <w:szCs w:val="22"/>
            </w:rPr>
          </w:pPr>
          <w:hyperlink w:anchor="_Toc80715071" w:history="1">
            <w:r w:rsidR="00A923B5" w:rsidRPr="00CC7000">
              <w:rPr>
                <w:rStyle w:val="Hyperlink"/>
                <w:noProof/>
              </w:rPr>
              <w:t>Table 16</w:t>
            </w:r>
            <w:r w:rsidR="00A923B5" w:rsidRPr="00CC7000">
              <w:rPr>
                <w:rStyle w:val="Hyperlink"/>
                <w:noProof/>
              </w:rPr>
              <w:noBreakHyphen/>
              <w:t>1: Checklist for mobilisation of monitoring teams</w:t>
            </w:r>
            <w:r w:rsidR="00A923B5">
              <w:rPr>
                <w:noProof/>
                <w:webHidden/>
              </w:rPr>
              <w:tab/>
            </w:r>
            <w:r w:rsidR="00A923B5">
              <w:rPr>
                <w:noProof/>
                <w:webHidden/>
              </w:rPr>
              <w:fldChar w:fldCharType="begin"/>
            </w:r>
            <w:r w:rsidR="00A923B5">
              <w:rPr>
                <w:noProof/>
                <w:webHidden/>
              </w:rPr>
              <w:instrText xml:space="preserve"> PAGEREF _Toc80715071 \h </w:instrText>
            </w:r>
            <w:r w:rsidR="00A923B5">
              <w:rPr>
                <w:noProof/>
                <w:webHidden/>
              </w:rPr>
            </w:r>
            <w:r w:rsidR="00A923B5">
              <w:rPr>
                <w:noProof/>
                <w:webHidden/>
              </w:rPr>
              <w:fldChar w:fldCharType="separate"/>
            </w:r>
            <w:r w:rsidR="00F93F15">
              <w:rPr>
                <w:noProof/>
                <w:webHidden/>
              </w:rPr>
              <w:t>37</w:t>
            </w:r>
            <w:r w:rsidR="00A923B5">
              <w:rPr>
                <w:noProof/>
                <w:webHidden/>
              </w:rPr>
              <w:fldChar w:fldCharType="end"/>
            </w:r>
          </w:hyperlink>
        </w:p>
        <w:p w14:paraId="13D64896" w14:textId="2CB9B957" w:rsidR="00A923B5" w:rsidRDefault="00F01BA2">
          <w:pPr>
            <w:pStyle w:val="TableofFigures"/>
            <w:rPr>
              <w:rFonts w:asciiTheme="minorHAnsi" w:eastAsiaTheme="minorEastAsia" w:hAnsiTheme="minorHAnsi" w:cstheme="minorBidi"/>
              <w:noProof/>
              <w:sz w:val="22"/>
              <w:szCs w:val="22"/>
            </w:rPr>
          </w:pPr>
          <w:hyperlink w:anchor="_Toc80715072" w:history="1">
            <w:r w:rsidR="00A923B5" w:rsidRPr="00CC7000">
              <w:rPr>
                <w:rStyle w:val="Hyperlink"/>
                <w:noProof/>
              </w:rPr>
              <w:t>Table 17</w:t>
            </w:r>
            <w:r w:rsidR="00A923B5" w:rsidRPr="00CC7000">
              <w:rPr>
                <w:rStyle w:val="Hyperlink"/>
                <w:noProof/>
              </w:rPr>
              <w:noBreakHyphen/>
              <w:t>1: Worked example – Permits required in EMBA</w:t>
            </w:r>
            <w:r w:rsidR="00A923B5">
              <w:rPr>
                <w:noProof/>
                <w:webHidden/>
              </w:rPr>
              <w:tab/>
            </w:r>
            <w:r w:rsidR="00A923B5">
              <w:rPr>
                <w:noProof/>
                <w:webHidden/>
              </w:rPr>
              <w:fldChar w:fldCharType="begin"/>
            </w:r>
            <w:r w:rsidR="00A923B5">
              <w:rPr>
                <w:noProof/>
                <w:webHidden/>
              </w:rPr>
              <w:instrText xml:space="preserve"> PAGEREF _Toc80715072 \h </w:instrText>
            </w:r>
            <w:r w:rsidR="00A923B5">
              <w:rPr>
                <w:noProof/>
                <w:webHidden/>
              </w:rPr>
            </w:r>
            <w:r w:rsidR="00A923B5">
              <w:rPr>
                <w:noProof/>
                <w:webHidden/>
              </w:rPr>
              <w:fldChar w:fldCharType="separate"/>
            </w:r>
            <w:r w:rsidR="00F93F15">
              <w:rPr>
                <w:noProof/>
                <w:webHidden/>
              </w:rPr>
              <w:t>39</w:t>
            </w:r>
            <w:r w:rsidR="00A923B5">
              <w:rPr>
                <w:noProof/>
                <w:webHidden/>
              </w:rPr>
              <w:fldChar w:fldCharType="end"/>
            </w:r>
          </w:hyperlink>
        </w:p>
        <w:p w14:paraId="1EAB69FA" w14:textId="09965399" w:rsidR="00A923B5" w:rsidRDefault="00F01BA2">
          <w:pPr>
            <w:pStyle w:val="TableofFigures"/>
            <w:rPr>
              <w:rFonts w:asciiTheme="minorHAnsi" w:eastAsiaTheme="minorEastAsia" w:hAnsiTheme="minorHAnsi" w:cstheme="minorBidi"/>
              <w:noProof/>
              <w:sz w:val="22"/>
              <w:szCs w:val="22"/>
            </w:rPr>
          </w:pPr>
          <w:hyperlink w:anchor="_Toc80715073" w:history="1">
            <w:r w:rsidR="00A923B5" w:rsidRPr="00CC7000">
              <w:rPr>
                <w:rStyle w:val="Hyperlink"/>
                <w:noProof/>
              </w:rPr>
              <w:t>Table 18</w:t>
            </w:r>
            <w:r w:rsidR="00A923B5" w:rsidRPr="00CC7000">
              <w:rPr>
                <w:rStyle w:val="Hyperlink"/>
                <w:noProof/>
              </w:rPr>
              <w:noBreakHyphen/>
              <w:t>1: Data generated from each OMP and how this may be used by IMT in decision-making</w:t>
            </w:r>
            <w:r w:rsidR="00A923B5">
              <w:rPr>
                <w:noProof/>
                <w:webHidden/>
              </w:rPr>
              <w:tab/>
            </w:r>
            <w:r w:rsidR="00A923B5">
              <w:rPr>
                <w:noProof/>
                <w:webHidden/>
              </w:rPr>
              <w:fldChar w:fldCharType="begin"/>
            </w:r>
            <w:r w:rsidR="00A923B5">
              <w:rPr>
                <w:noProof/>
                <w:webHidden/>
              </w:rPr>
              <w:instrText xml:space="preserve"> PAGEREF _Toc80715073 \h </w:instrText>
            </w:r>
            <w:r w:rsidR="00A923B5">
              <w:rPr>
                <w:noProof/>
                <w:webHidden/>
              </w:rPr>
            </w:r>
            <w:r w:rsidR="00A923B5">
              <w:rPr>
                <w:noProof/>
                <w:webHidden/>
              </w:rPr>
              <w:fldChar w:fldCharType="separate"/>
            </w:r>
            <w:r w:rsidR="00F93F15">
              <w:rPr>
                <w:noProof/>
                <w:webHidden/>
              </w:rPr>
              <w:t>45</w:t>
            </w:r>
            <w:r w:rsidR="00A923B5">
              <w:rPr>
                <w:noProof/>
                <w:webHidden/>
              </w:rPr>
              <w:fldChar w:fldCharType="end"/>
            </w:r>
          </w:hyperlink>
        </w:p>
        <w:p w14:paraId="310D5A3D" w14:textId="7DB39D91" w:rsidR="00A923B5" w:rsidRDefault="00F01BA2">
          <w:pPr>
            <w:pStyle w:val="TableofFigures"/>
            <w:rPr>
              <w:rFonts w:asciiTheme="minorHAnsi" w:eastAsiaTheme="minorEastAsia" w:hAnsiTheme="minorHAnsi" w:cstheme="minorBidi"/>
              <w:noProof/>
              <w:sz w:val="22"/>
              <w:szCs w:val="22"/>
            </w:rPr>
          </w:pPr>
          <w:hyperlink w:anchor="_Toc80715074" w:history="1">
            <w:r w:rsidR="00A923B5" w:rsidRPr="00CC7000">
              <w:rPr>
                <w:rStyle w:val="Hyperlink"/>
                <w:noProof/>
              </w:rPr>
              <w:t>Table 18</w:t>
            </w:r>
            <w:r w:rsidR="00A923B5" w:rsidRPr="00CC7000">
              <w:rPr>
                <w:rStyle w:val="Hyperlink"/>
                <w:noProof/>
              </w:rPr>
              <w:noBreakHyphen/>
              <w:t>2: Example Environmental Performance Standards</w:t>
            </w:r>
            <w:r w:rsidR="00A923B5">
              <w:rPr>
                <w:noProof/>
                <w:webHidden/>
              </w:rPr>
              <w:tab/>
            </w:r>
            <w:r w:rsidR="00A923B5">
              <w:rPr>
                <w:noProof/>
                <w:webHidden/>
              </w:rPr>
              <w:fldChar w:fldCharType="begin"/>
            </w:r>
            <w:r w:rsidR="00A923B5">
              <w:rPr>
                <w:noProof/>
                <w:webHidden/>
              </w:rPr>
              <w:instrText xml:space="preserve"> PAGEREF _Toc80715074 \h </w:instrText>
            </w:r>
            <w:r w:rsidR="00A923B5">
              <w:rPr>
                <w:noProof/>
                <w:webHidden/>
              </w:rPr>
            </w:r>
            <w:r w:rsidR="00A923B5">
              <w:rPr>
                <w:noProof/>
                <w:webHidden/>
              </w:rPr>
              <w:fldChar w:fldCharType="separate"/>
            </w:r>
            <w:r w:rsidR="00F93F15">
              <w:rPr>
                <w:noProof/>
                <w:webHidden/>
              </w:rPr>
              <w:t>47</w:t>
            </w:r>
            <w:r w:rsidR="00A923B5">
              <w:rPr>
                <w:noProof/>
                <w:webHidden/>
              </w:rPr>
              <w:fldChar w:fldCharType="end"/>
            </w:r>
          </w:hyperlink>
        </w:p>
        <w:p w14:paraId="16975036" w14:textId="77777777" w:rsidR="003F2BAB" w:rsidRPr="00CB6670" w:rsidRDefault="00FE2789" w:rsidP="00DE4766">
          <w:r w:rsidRPr="00CB6670">
            <w:rPr>
              <w:b/>
              <w:bCs/>
              <w:noProof/>
            </w:rPr>
            <w:fldChar w:fldCharType="end"/>
          </w:r>
        </w:p>
      </w:sdtContent>
    </w:sdt>
    <w:p w14:paraId="45ECE489" w14:textId="77777777" w:rsidR="00FE2789" w:rsidRPr="00CB6670" w:rsidRDefault="00FE2789" w:rsidP="00E5696E">
      <w:pPr>
        <w:pStyle w:val="TOCHeading"/>
        <w:numPr>
          <w:ilvl w:val="0"/>
          <w:numId w:val="0"/>
        </w:numPr>
        <w:ind w:left="357" w:hanging="357"/>
      </w:pPr>
      <w:r w:rsidRPr="00CB6670">
        <w:t>List of Figures</w:t>
      </w:r>
    </w:p>
    <w:p w14:paraId="0008CF81" w14:textId="2358A6D1" w:rsidR="00A923B5" w:rsidRDefault="00FE2789">
      <w:pPr>
        <w:pStyle w:val="TableofFigures"/>
        <w:rPr>
          <w:rFonts w:asciiTheme="minorHAnsi" w:eastAsiaTheme="minorEastAsia" w:hAnsiTheme="minorHAnsi" w:cstheme="minorBidi"/>
          <w:noProof/>
          <w:sz w:val="22"/>
          <w:szCs w:val="22"/>
        </w:rPr>
      </w:pPr>
      <w:r w:rsidRPr="00CB6670">
        <w:fldChar w:fldCharType="begin"/>
      </w:r>
      <w:r w:rsidRPr="00CB6670">
        <w:instrText xml:space="preserve"> TOC \h \z \c "Figure" </w:instrText>
      </w:r>
      <w:r w:rsidRPr="00CB6670">
        <w:fldChar w:fldCharType="separate"/>
      </w:r>
      <w:hyperlink w:anchor="_Toc80715075" w:history="1">
        <w:r w:rsidR="00A923B5" w:rsidRPr="00F862D1">
          <w:rPr>
            <w:rStyle w:val="Hyperlink"/>
            <w:noProof/>
          </w:rPr>
          <w:t>Figure 5</w:t>
        </w:r>
        <w:r w:rsidR="00A923B5" w:rsidRPr="00F862D1">
          <w:rPr>
            <w:rStyle w:val="Hyperlink"/>
            <w:noProof/>
          </w:rPr>
          <w:noBreakHyphen/>
          <w:t>1: &lt;Titleholder&gt; IMT Structure</w:t>
        </w:r>
        <w:r w:rsidR="00A923B5">
          <w:rPr>
            <w:noProof/>
            <w:webHidden/>
          </w:rPr>
          <w:tab/>
        </w:r>
        <w:r w:rsidR="00A923B5">
          <w:rPr>
            <w:noProof/>
            <w:webHidden/>
          </w:rPr>
          <w:fldChar w:fldCharType="begin"/>
        </w:r>
        <w:r w:rsidR="00A923B5">
          <w:rPr>
            <w:noProof/>
            <w:webHidden/>
          </w:rPr>
          <w:instrText xml:space="preserve"> PAGEREF _Toc80715075 \h </w:instrText>
        </w:r>
        <w:r w:rsidR="00A923B5">
          <w:rPr>
            <w:noProof/>
            <w:webHidden/>
          </w:rPr>
        </w:r>
        <w:r w:rsidR="00A923B5">
          <w:rPr>
            <w:noProof/>
            <w:webHidden/>
          </w:rPr>
          <w:fldChar w:fldCharType="separate"/>
        </w:r>
        <w:r w:rsidR="00A923B5">
          <w:rPr>
            <w:noProof/>
            <w:webHidden/>
          </w:rPr>
          <w:t>11</w:t>
        </w:r>
        <w:r w:rsidR="00A923B5">
          <w:rPr>
            <w:noProof/>
            <w:webHidden/>
          </w:rPr>
          <w:fldChar w:fldCharType="end"/>
        </w:r>
      </w:hyperlink>
    </w:p>
    <w:p w14:paraId="6D0D32DF" w14:textId="7AE67212" w:rsidR="00A923B5" w:rsidRDefault="00F01BA2">
      <w:pPr>
        <w:pStyle w:val="TableofFigures"/>
        <w:rPr>
          <w:rFonts w:asciiTheme="minorHAnsi" w:eastAsiaTheme="minorEastAsia" w:hAnsiTheme="minorHAnsi" w:cstheme="minorBidi"/>
          <w:noProof/>
          <w:sz w:val="22"/>
          <w:szCs w:val="22"/>
        </w:rPr>
      </w:pPr>
      <w:hyperlink w:anchor="_Toc80715076" w:history="1">
        <w:r w:rsidR="00A923B5" w:rsidRPr="00F862D1">
          <w:rPr>
            <w:rStyle w:val="Hyperlink"/>
            <w:noProof/>
          </w:rPr>
          <w:t>Figure 5</w:t>
        </w:r>
        <w:r w:rsidR="00A923B5" w:rsidRPr="00F862D1">
          <w:rPr>
            <w:rStyle w:val="Hyperlink"/>
            <w:noProof/>
          </w:rPr>
          <w:noBreakHyphen/>
          <w:t>2: &lt;Titleholder&gt; IMT Structure with OSM Team</w:t>
        </w:r>
        <w:r w:rsidR="00A923B5">
          <w:rPr>
            <w:noProof/>
            <w:webHidden/>
          </w:rPr>
          <w:tab/>
        </w:r>
        <w:r w:rsidR="00A923B5">
          <w:rPr>
            <w:noProof/>
            <w:webHidden/>
          </w:rPr>
          <w:fldChar w:fldCharType="begin"/>
        </w:r>
        <w:r w:rsidR="00A923B5">
          <w:rPr>
            <w:noProof/>
            <w:webHidden/>
          </w:rPr>
          <w:instrText xml:space="preserve"> PAGEREF _Toc80715076 \h </w:instrText>
        </w:r>
        <w:r w:rsidR="00A923B5">
          <w:rPr>
            <w:noProof/>
            <w:webHidden/>
          </w:rPr>
        </w:r>
        <w:r w:rsidR="00A923B5">
          <w:rPr>
            <w:noProof/>
            <w:webHidden/>
          </w:rPr>
          <w:fldChar w:fldCharType="separate"/>
        </w:r>
        <w:r w:rsidR="00A923B5">
          <w:rPr>
            <w:noProof/>
            <w:webHidden/>
          </w:rPr>
          <w:t>12</w:t>
        </w:r>
        <w:r w:rsidR="00A923B5">
          <w:rPr>
            <w:noProof/>
            <w:webHidden/>
          </w:rPr>
          <w:fldChar w:fldCharType="end"/>
        </w:r>
      </w:hyperlink>
    </w:p>
    <w:p w14:paraId="501D68F1" w14:textId="2E6578E5" w:rsidR="007A665C" w:rsidRPr="00CB6670" w:rsidRDefault="00FE2789" w:rsidP="00CB6670">
      <w:pPr>
        <w:pStyle w:val="BodyText"/>
      </w:pPr>
      <w:r w:rsidRPr="00CB6670">
        <w:fldChar w:fldCharType="end"/>
      </w:r>
    </w:p>
    <w:p w14:paraId="45B548D3" w14:textId="77777777" w:rsidR="002E002E" w:rsidRPr="004A3E0B" w:rsidRDefault="002E002E" w:rsidP="004844B1">
      <w:pPr>
        <w:pStyle w:val="Heading1"/>
        <w:pageBreakBefore/>
        <w:numPr>
          <w:ilvl w:val="0"/>
          <w:numId w:val="0"/>
        </w:numPr>
        <w:ind w:left="360" w:hanging="360"/>
      </w:pPr>
      <w:bookmarkStart w:id="4" w:name="_Toc66451160"/>
      <w:bookmarkStart w:id="5" w:name="_Toc80715077"/>
      <w:bookmarkStart w:id="6" w:name="_Ref63940096"/>
      <w:bookmarkStart w:id="7" w:name="_Ref63940189"/>
      <w:r w:rsidRPr="004A3E0B">
        <w:lastRenderedPageBreak/>
        <w:t>Part A – Preparedness</w:t>
      </w:r>
      <w:bookmarkEnd w:id="4"/>
      <w:bookmarkEnd w:id="5"/>
    </w:p>
    <w:p w14:paraId="56B7B086" w14:textId="1BCCD3EB" w:rsidR="002E002E" w:rsidRPr="004A3E0B" w:rsidRDefault="002E002E" w:rsidP="002E002E">
      <w:pPr>
        <w:pStyle w:val="BodyText"/>
      </w:pPr>
      <w:r w:rsidRPr="004A3E0B">
        <w:t>This Plan is presented in two parts. Part</w:t>
      </w:r>
      <w:r w:rsidR="009A44F7">
        <w:t> A</w:t>
      </w:r>
      <w:r w:rsidRPr="004A3E0B">
        <w:t xml:space="preserve"> outlines the relationship between the Titleholder’s environmental management document framework and the Joint Industry Operational and Scientific Monitoring (OSM) Framework (APPEA, 2021). Part</w:t>
      </w:r>
      <w:r w:rsidR="009A44F7">
        <w:t> B</w:t>
      </w:r>
      <w:r w:rsidRPr="004A3E0B">
        <w:t xml:space="preserve"> provides operationally focussed guidance for Titleholder personnel and OSM Service Providers to coordinate the implementation of monitoring plans.</w:t>
      </w:r>
    </w:p>
    <w:p w14:paraId="5FFBF7C5" w14:textId="77777777" w:rsidR="002E002E" w:rsidRPr="004A3E0B" w:rsidRDefault="002E002E" w:rsidP="002E002E">
      <w:pPr>
        <w:pStyle w:val="Heading1"/>
      </w:pPr>
      <w:bookmarkStart w:id="8" w:name="_Toc59093797"/>
      <w:bookmarkStart w:id="9" w:name="_Toc66451161"/>
      <w:bookmarkStart w:id="10" w:name="_Ref80714876"/>
      <w:bookmarkStart w:id="11" w:name="_Toc80715078"/>
      <w:r w:rsidRPr="004A3E0B">
        <w:t>Introduction</w:t>
      </w:r>
      <w:bookmarkEnd w:id="8"/>
      <w:bookmarkEnd w:id="9"/>
      <w:bookmarkEnd w:id="10"/>
      <w:bookmarkEnd w:id="11"/>
    </w:p>
    <w:p w14:paraId="605D1A67" w14:textId="1BEAA974" w:rsidR="002E002E" w:rsidRPr="004A3E0B" w:rsidRDefault="002E002E" w:rsidP="002E002E">
      <w:pPr>
        <w:pStyle w:val="BodyText"/>
        <w:rPr>
          <w:color w:val="0070C0"/>
        </w:rPr>
      </w:pPr>
      <w:r w:rsidRPr="004A3E0B">
        <w:rPr>
          <w:b/>
          <w:bCs/>
          <w:color w:val="0070C0"/>
        </w:rPr>
        <w:t>Worked example:</w:t>
      </w:r>
      <w:r w:rsidRPr="004A3E0B">
        <w:rPr>
          <w:color w:val="0070C0"/>
        </w:rPr>
        <w:t xml:space="preserve"> &lt;Titleholder&gt; has elected to use the Joint Industry OSM Framework and supporting OMPs and SMPs as the foundation of its operational and scientific monitoring approach. The Joint Industry OSM Framework is available on the </w:t>
      </w:r>
      <w:hyperlink r:id="rId18" w:history="1">
        <w:r w:rsidRPr="004A3E0B">
          <w:rPr>
            <w:rStyle w:val="Hyperlink"/>
            <w:color w:val="0070C0"/>
          </w:rPr>
          <w:t>APPEA Environment Publications Webpage</w:t>
        </w:r>
      </w:hyperlink>
      <w:r w:rsidRPr="004A3E0B">
        <w:rPr>
          <w:color w:val="0070C0"/>
        </w:rPr>
        <w:t>. Use of the Joint Industry OSM Framework requires each Titleholder to develop a Bridging Implementation Plan (this plan) which fully describes how the Framework interfaces with Titleholders own activities, spill risks and internal management systems.</w:t>
      </w:r>
    </w:p>
    <w:p w14:paraId="6ECAD973" w14:textId="14737AC5" w:rsidR="002E002E" w:rsidRPr="004A3E0B" w:rsidRDefault="002E002E" w:rsidP="002E002E">
      <w:pPr>
        <w:pStyle w:val="BodyText"/>
      </w:pPr>
      <w:r w:rsidRPr="004A3E0B">
        <w:rPr>
          <w:color w:val="0070C0"/>
        </w:rPr>
        <w:fldChar w:fldCharType="begin"/>
      </w:r>
      <w:r w:rsidRPr="004A3E0B">
        <w:rPr>
          <w:color w:val="0070C0"/>
        </w:rPr>
        <w:instrText xml:space="preserve"> REF _Ref47609637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1</w:t>
      </w:r>
      <w:r w:rsidR="000A63A9" w:rsidRPr="004A3E0B">
        <w:rPr>
          <w:color w:val="0070C0"/>
        </w:rPr>
        <w:noBreakHyphen/>
      </w:r>
      <w:r w:rsidR="000A63A9">
        <w:rPr>
          <w:color w:val="0070C0"/>
        </w:rPr>
        <w:t>1</w:t>
      </w:r>
      <w:r w:rsidRPr="004A3E0B">
        <w:rPr>
          <w:color w:val="0070C0"/>
        </w:rPr>
        <w:fldChar w:fldCharType="end"/>
      </w:r>
      <w:r w:rsidRPr="004A3E0B">
        <w:rPr>
          <w:color w:val="0070C0"/>
        </w:rPr>
        <w:t xml:space="preserve"> describes key documents that form &lt;Titleholder’s&gt; environmental management document framework.</w:t>
      </w:r>
    </w:p>
    <w:p w14:paraId="77051087" w14:textId="2D3990D0" w:rsidR="002E002E" w:rsidRPr="004A3E0B" w:rsidRDefault="002E002E" w:rsidP="002E002E">
      <w:pPr>
        <w:pStyle w:val="BodyText"/>
        <w:rPr>
          <w:color w:val="FF0000"/>
        </w:rPr>
      </w:pPr>
      <w:r w:rsidRPr="004A3E0B">
        <w:rPr>
          <w:color w:val="FF0000"/>
        </w:rPr>
        <w:t>Activation of OSM should follow the process listed in Part</w:t>
      </w:r>
      <w:r w:rsidR="009A44F7">
        <w:rPr>
          <w:color w:val="FF0000"/>
        </w:rPr>
        <w:t> B</w:t>
      </w:r>
      <w:r w:rsidRPr="004A3E0B">
        <w:rPr>
          <w:color w:val="FF0000"/>
        </w:rPr>
        <w:t xml:space="preserve">: Section </w:t>
      </w:r>
      <w:r w:rsidRPr="004A3E0B">
        <w:rPr>
          <w:color w:val="FF0000"/>
        </w:rPr>
        <w:fldChar w:fldCharType="begin"/>
      </w:r>
      <w:r w:rsidRPr="004A3E0B">
        <w:rPr>
          <w:color w:val="FF0000"/>
        </w:rPr>
        <w:instrText xml:space="preserve"> REF _Ref28872803 \r \h </w:instrText>
      </w:r>
      <w:r w:rsidRPr="004A3E0B">
        <w:rPr>
          <w:color w:val="FF0000"/>
        </w:rPr>
      </w:r>
      <w:r w:rsidRPr="004A3E0B">
        <w:rPr>
          <w:color w:val="FF0000"/>
        </w:rPr>
        <w:fldChar w:fldCharType="separate"/>
      </w:r>
      <w:r w:rsidR="000A63A9">
        <w:rPr>
          <w:color w:val="FF0000"/>
        </w:rPr>
        <w:t>12</w:t>
      </w:r>
      <w:r w:rsidRPr="004A3E0B">
        <w:rPr>
          <w:color w:val="FF0000"/>
        </w:rPr>
        <w:fldChar w:fldCharType="end"/>
      </w:r>
      <w:r w:rsidRPr="004A3E0B">
        <w:rPr>
          <w:color w:val="FF0000"/>
        </w:rPr>
        <w:t xml:space="preserve"> </w:t>
      </w:r>
      <w:r w:rsidRPr="004A3E0B">
        <w:rPr>
          <w:color w:val="FF0000"/>
        </w:rPr>
        <w:fldChar w:fldCharType="begin"/>
      </w:r>
      <w:r w:rsidRPr="004A3E0B">
        <w:rPr>
          <w:color w:val="FF0000"/>
        </w:rPr>
        <w:instrText xml:space="preserve"> REF _Ref28872803 \h  \* MERGEFORMAT </w:instrText>
      </w:r>
      <w:r w:rsidRPr="004A3E0B">
        <w:rPr>
          <w:color w:val="FF0000"/>
        </w:rPr>
      </w:r>
      <w:r w:rsidRPr="004A3E0B">
        <w:rPr>
          <w:color w:val="FF0000"/>
        </w:rPr>
        <w:fldChar w:fldCharType="separate"/>
      </w:r>
      <w:r w:rsidR="000A63A9" w:rsidRPr="000A63A9">
        <w:rPr>
          <w:color w:val="FF0000"/>
        </w:rPr>
        <w:t>Activation Process</w:t>
      </w:r>
      <w:r w:rsidRPr="004A3E0B">
        <w:rPr>
          <w:color w:val="FF0000"/>
        </w:rPr>
        <w:fldChar w:fldCharType="end"/>
      </w:r>
      <w:r w:rsidRPr="004A3E0B">
        <w:rPr>
          <w:color w:val="FF0000"/>
        </w:rPr>
        <w:t>.</w:t>
      </w:r>
    </w:p>
    <w:p w14:paraId="1857FFB6" w14:textId="77777777" w:rsidR="002E002E" w:rsidRPr="004A3E0B" w:rsidRDefault="002E002E" w:rsidP="002E002E">
      <w:pPr>
        <w:pStyle w:val="BodyText"/>
      </w:pPr>
      <w:bookmarkStart w:id="12" w:name="_Ref28941614"/>
    </w:p>
    <w:p w14:paraId="02F9958E" w14:textId="14754CB6" w:rsidR="002E002E" w:rsidRPr="004A3E0B" w:rsidRDefault="002E002E" w:rsidP="002E002E">
      <w:pPr>
        <w:pStyle w:val="Caption"/>
        <w:rPr>
          <w:color w:val="0070C0"/>
        </w:rPr>
      </w:pPr>
      <w:bookmarkStart w:id="13" w:name="_Ref47609637"/>
      <w:bookmarkStart w:id="14" w:name="_Toc59093835"/>
      <w:bookmarkStart w:id="15" w:name="_Toc66451238"/>
      <w:bookmarkStart w:id="16" w:name="_Toc80715055"/>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2"/>
      <w:bookmarkEnd w:id="13"/>
      <w:r w:rsidRPr="004A3E0B">
        <w:rPr>
          <w:color w:val="0070C0"/>
        </w:rPr>
        <w:t>: Key documents in Titleholder’s environmental management framework</w:t>
      </w:r>
      <w:bookmarkEnd w:id="14"/>
      <w:bookmarkEnd w:id="15"/>
      <w:bookmarkEnd w:id="16"/>
    </w:p>
    <w:tbl>
      <w:tblPr>
        <w:tblStyle w:val="PlainTable2"/>
        <w:tblW w:w="5000" w:type="pct"/>
        <w:tblLook w:val="04A0" w:firstRow="1" w:lastRow="0" w:firstColumn="1" w:lastColumn="0" w:noHBand="0" w:noVBand="1"/>
      </w:tblPr>
      <w:tblGrid>
        <w:gridCol w:w="2271"/>
        <w:gridCol w:w="7361"/>
      </w:tblGrid>
      <w:tr w:rsidR="002E002E" w:rsidRPr="004844B1" w14:paraId="62A6AE83"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9" w:type="pct"/>
          </w:tcPr>
          <w:p w14:paraId="3BEB110C" w14:textId="77777777" w:rsidR="002E002E" w:rsidRPr="004844B1" w:rsidRDefault="002E002E" w:rsidP="00CC7519">
            <w:pPr>
              <w:pStyle w:val="TableHeader"/>
              <w:rPr>
                <w:b w:val="0"/>
                <w:bCs w:val="0"/>
                <w:color w:val="0070C0"/>
              </w:rPr>
            </w:pPr>
            <w:r w:rsidRPr="004844B1">
              <w:rPr>
                <w:bCs w:val="0"/>
                <w:color w:val="0070C0"/>
              </w:rPr>
              <w:t xml:space="preserve">Document </w:t>
            </w:r>
          </w:p>
        </w:tc>
        <w:tc>
          <w:tcPr>
            <w:tcW w:w="3821" w:type="pct"/>
          </w:tcPr>
          <w:p w14:paraId="43F9D67F"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Description </w:t>
            </w:r>
          </w:p>
        </w:tc>
      </w:tr>
      <w:tr w:rsidR="002E002E" w:rsidRPr="004A3E0B" w14:paraId="26DDB56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Pr>
          <w:p w14:paraId="2F81B267" w14:textId="77777777" w:rsidR="002E002E" w:rsidRPr="004A3E0B" w:rsidRDefault="002E002E" w:rsidP="00CC7519">
            <w:pPr>
              <w:pStyle w:val="TableText"/>
              <w:rPr>
                <w:color w:val="0070C0"/>
              </w:rPr>
            </w:pPr>
            <w:r w:rsidRPr="004A3E0B">
              <w:rPr>
                <w:color w:val="0070C0"/>
              </w:rPr>
              <w:t>Activity specific Environment Plan (EP)</w:t>
            </w:r>
          </w:p>
        </w:tc>
        <w:tc>
          <w:tcPr>
            <w:tcW w:w="3821" w:type="pct"/>
          </w:tcPr>
          <w:p w14:paraId="1DA5F8F4"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Provide a summary of what is included in this document.</w:t>
            </w:r>
          </w:p>
          <w:p w14:paraId="034C72D3"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b/>
                <w:color w:val="0070C0"/>
              </w:rPr>
              <w:t>Worked example:</w:t>
            </w:r>
            <w:r w:rsidRPr="004A3E0B">
              <w:rPr>
                <w:color w:val="0070C0"/>
              </w:rPr>
              <w:t xml:space="preserve"> This plan describes the activity and the location, the environment, the risks to the environment as a result of the activity and the associated management controls. Of particular relevance to this plan, it identifies sensitive receptors, potential impacts from hydrocarbon spills and the environment that may be affected (EMBA)</w:t>
            </w:r>
          </w:p>
        </w:tc>
      </w:tr>
      <w:tr w:rsidR="002E002E" w:rsidRPr="004A3E0B" w14:paraId="289171DD" w14:textId="77777777" w:rsidTr="00CC7519">
        <w:tc>
          <w:tcPr>
            <w:cnfStyle w:val="001000000000" w:firstRow="0" w:lastRow="0" w:firstColumn="1" w:lastColumn="0" w:oddVBand="0" w:evenVBand="0" w:oddHBand="0" w:evenHBand="0" w:firstRowFirstColumn="0" w:firstRowLastColumn="0" w:lastRowFirstColumn="0" w:lastRowLastColumn="0"/>
            <w:tcW w:w="1179" w:type="pct"/>
          </w:tcPr>
          <w:p w14:paraId="22845B4E" w14:textId="77777777" w:rsidR="002E002E" w:rsidRPr="004A3E0B" w:rsidRDefault="002E002E" w:rsidP="00CC7519">
            <w:pPr>
              <w:pStyle w:val="TableText"/>
              <w:rPr>
                <w:color w:val="0070C0"/>
              </w:rPr>
            </w:pPr>
            <w:r w:rsidRPr="004A3E0B">
              <w:rPr>
                <w:color w:val="0070C0"/>
              </w:rPr>
              <w:t>Activity specific Oil Pollution Emergency Plan (OPEP)</w:t>
            </w:r>
          </w:p>
        </w:tc>
        <w:tc>
          <w:tcPr>
            <w:tcW w:w="3821" w:type="pct"/>
          </w:tcPr>
          <w:p w14:paraId="4AAF7CA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Provide a summary of what is included in this document.</w:t>
            </w:r>
          </w:p>
          <w:p w14:paraId="494CF64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b/>
                <w:color w:val="0070C0"/>
              </w:rPr>
              <w:t xml:space="preserve">Worked example: </w:t>
            </w:r>
            <w:r w:rsidRPr="004A3E0B">
              <w:rPr>
                <w:color w:val="0070C0"/>
              </w:rPr>
              <w:t>This plan provides the activation and response process for the credible spill scenarios, including incident management, spill impact mitigation analysis (SIMA)/net environmental benefit (NEBA) process and detailed implementation guidance for individual response options. Of particular relevance to this plan, it identifies the credible spill scenarios and protection priorities</w:t>
            </w:r>
          </w:p>
        </w:tc>
      </w:tr>
      <w:tr w:rsidR="002E002E" w:rsidRPr="004A3E0B" w14:paraId="65F2528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Pr>
          <w:p w14:paraId="6ECA0439" w14:textId="77777777" w:rsidR="002E002E" w:rsidRPr="004A3E0B" w:rsidRDefault="002E002E" w:rsidP="00CC7519">
            <w:pPr>
              <w:pStyle w:val="TableText"/>
              <w:rPr>
                <w:color w:val="0070C0"/>
              </w:rPr>
            </w:pPr>
            <w:r w:rsidRPr="004A3E0B">
              <w:rPr>
                <w:color w:val="0070C0"/>
              </w:rPr>
              <w:t>&lt;Insert relevant Emergency Management Plan that addresses all hazards/major accident emergencies&gt;</w:t>
            </w:r>
          </w:p>
        </w:tc>
        <w:tc>
          <w:tcPr>
            <w:tcW w:w="3821" w:type="pct"/>
          </w:tcPr>
          <w:p w14:paraId="5710EFD9"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Provide a summary of what is included in this document.</w:t>
            </w:r>
          </w:p>
          <w:p w14:paraId="3FCE3C7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b/>
                <w:color w:val="0070C0"/>
              </w:rPr>
              <w:t>Worked example</w:t>
            </w:r>
            <w:r w:rsidRPr="004A3E0B">
              <w:rPr>
                <w:color w:val="0070C0"/>
              </w:rPr>
              <w:t>: Describes roles and responsibilities of the IMT in response to an all hazards emergency, with the exception of OSM roles which are detailed in this plan</w:t>
            </w:r>
          </w:p>
        </w:tc>
      </w:tr>
      <w:tr w:rsidR="002E002E" w:rsidRPr="004A3E0B" w14:paraId="0959B84A" w14:textId="77777777" w:rsidTr="00CC7519">
        <w:tc>
          <w:tcPr>
            <w:cnfStyle w:val="001000000000" w:firstRow="0" w:lastRow="0" w:firstColumn="1" w:lastColumn="0" w:oddVBand="0" w:evenVBand="0" w:oddHBand="0" w:evenHBand="0" w:firstRowFirstColumn="0" w:firstRowLastColumn="0" w:lastRowFirstColumn="0" w:lastRowLastColumn="0"/>
            <w:tcW w:w="1179" w:type="pct"/>
          </w:tcPr>
          <w:p w14:paraId="1C55192E" w14:textId="77777777" w:rsidR="002E002E" w:rsidRPr="004A3E0B" w:rsidRDefault="002E002E" w:rsidP="00CC7519">
            <w:pPr>
              <w:pStyle w:val="TableText"/>
              <w:rPr>
                <w:color w:val="0070C0"/>
              </w:rPr>
            </w:pPr>
            <w:r w:rsidRPr="004A3E0B">
              <w:rPr>
                <w:color w:val="0070C0"/>
              </w:rPr>
              <w:t>Emergency Management Contacts Directory (or similar)</w:t>
            </w:r>
          </w:p>
        </w:tc>
        <w:tc>
          <w:tcPr>
            <w:tcW w:w="3821" w:type="pct"/>
          </w:tcPr>
          <w:p w14:paraId="07B3B12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Provide a summary of what is included in this document.</w:t>
            </w:r>
          </w:p>
          <w:p w14:paraId="13A03542" w14:textId="730CB11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b/>
                <w:color w:val="0070C0"/>
              </w:rPr>
              <w:t>Worked example</w:t>
            </w:r>
            <w:r w:rsidRPr="004A3E0B">
              <w:rPr>
                <w:color w:val="0070C0"/>
              </w:rPr>
              <w:t>: This document contains all relevant contact and communications information to enable effective communication amongst the response personnel and external stakeholders, including relevant OSM contacts.</w:t>
            </w:r>
          </w:p>
          <w:p w14:paraId="0427E3C5"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State frequency it is updated</w:t>
            </w:r>
          </w:p>
        </w:tc>
      </w:tr>
    </w:tbl>
    <w:p w14:paraId="51FF9971" w14:textId="77777777" w:rsidR="002E002E" w:rsidRPr="004A3E0B" w:rsidRDefault="002E002E" w:rsidP="002E002E">
      <w:pPr>
        <w:tabs>
          <w:tab w:val="left" w:pos="7605"/>
        </w:tabs>
      </w:pPr>
    </w:p>
    <w:p w14:paraId="55AE647C" w14:textId="77777777" w:rsidR="002E002E" w:rsidRPr="004A3E0B" w:rsidRDefault="002E002E" w:rsidP="002E002E">
      <w:pPr>
        <w:pStyle w:val="Heading1"/>
      </w:pPr>
      <w:bookmarkStart w:id="17" w:name="_Ref28772512"/>
      <w:bookmarkStart w:id="18" w:name="_Ref28872713"/>
      <w:bookmarkStart w:id="19" w:name="_Toc59093798"/>
      <w:bookmarkStart w:id="20" w:name="_Toc66451162"/>
      <w:bookmarkStart w:id="21" w:name="_Toc80715079"/>
      <w:r w:rsidRPr="004A3E0B">
        <w:lastRenderedPageBreak/>
        <w:t xml:space="preserve">EMBA and </w:t>
      </w:r>
      <w:bookmarkEnd w:id="17"/>
      <w:r w:rsidRPr="004A3E0B">
        <w:t>Monitoring Priorities</w:t>
      </w:r>
      <w:bookmarkEnd w:id="18"/>
      <w:bookmarkEnd w:id="19"/>
      <w:bookmarkEnd w:id="20"/>
      <w:bookmarkEnd w:id="21"/>
    </w:p>
    <w:p w14:paraId="1E51BA1F" w14:textId="48F2AA6E" w:rsidR="002E002E" w:rsidRPr="004A3E0B" w:rsidRDefault="002E002E" w:rsidP="002E002E">
      <w:pPr>
        <w:pStyle w:val="BodyText"/>
        <w:rPr>
          <w:color w:val="0070C0"/>
        </w:rPr>
      </w:pPr>
      <w:r w:rsidRPr="004A3E0B">
        <w:rPr>
          <w:b/>
          <w:bCs/>
          <w:color w:val="0070C0"/>
        </w:rPr>
        <w:t>Guidance:</w:t>
      </w:r>
      <w:r w:rsidRPr="004A3E0B">
        <w:rPr>
          <w:color w:val="0070C0"/>
        </w:rPr>
        <w:t xml:space="preserve"> Section</w:t>
      </w:r>
      <w:r w:rsidR="009A44F7">
        <w:rPr>
          <w:color w:val="0070C0"/>
        </w:rPr>
        <w:t> 1</w:t>
      </w:r>
      <w:r w:rsidRPr="004A3E0B">
        <w:rPr>
          <w:color w:val="0070C0"/>
        </w:rPr>
        <w:t>0.3 of the Joint Industry OSM Framework indicates that Titleholders will be required to identify how they have used the results of their risk assessment process, in particular the spill modelling results, to help determine their likely initial monitoring priorities from their list of receptors. It is recommended the monitoring priorities align to the protection priorities (and processes/methods) identified in the EP/OPEP. Examples and considerations of protection prioritisation methods are provided in Section</w:t>
      </w:r>
      <w:r w:rsidR="009A44F7">
        <w:rPr>
          <w:color w:val="0070C0"/>
        </w:rPr>
        <w:t> 1</w:t>
      </w:r>
      <w:r w:rsidRPr="004A3E0B">
        <w:rPr>
          <w:color w:val="0070C0"/>
        </w:rPr>
        <w:t>0.3 of the Joint Industry OSM Framework.</w:t>
      </w:r>
    </w:p>
    <w:p w14:paraId="405DFF45" w14:textId="2081072B" w:rsidR="002E002E" w:rsidRPr="004A3E0B" w:rsidRDefault="002E002E" w:rsidP="002E002E">
      <w:pPr>
        <w:pStyle w:val="BodyText"/>
        <w:rPr>
          <w:color w:val="0070C0"/>
        </w:rPr>
      </w:pPr>
      <w:r w:rsidRPr="004A3E0B">
        <w:rPr>
          <w:b/>
          <w:bCs/>
          <w:color w:val="0070C0"/>
        </w:rPr>
        <w:t>Step one</w:t>
      </w:r>
      <w:r w:rsidRPr="004A3E0B">
        <w:rPr>
          <w:color w:val="0070C0"/>
        </w:rPr>
        <w:t>: Titleholders should confirm the thresholds used to determine the outer boundary of the EMBA used for monitoring planning, noting the points raised in Section</w:t>
      </w:r>
      <w:r w:rsidR="009A44F7">
        <w:rPr>
          <w:color w:val="0070C0"/>
        </w:rPr>
        <w:t> 1</w:t>
      </w:r>
      <w:r w:rsidRPr="004A3E0B">
        <w:rPr>
          <w:color w:val="0070C0"/>
        </w:rPr>
        <w:t>0.3 of the Joint Industry OSM Framework. Example thresholds for monitoring:</w:t>
      </w:r>
    </w:p>
    <w:p w14:paraId="7116C2E5" w14:textId="4A70F478" w:rsidR="002E002E" w:rsidRPr="004844B1" w:rsidRDefault="002E002E" w:rsidP="004844B1">
      <w:pPr>
        <w:pStyle w:val="ListBullet"/>
        <w:rPr>
          <w:color w:val="0070C0"/>
        </w:rPr>
      </w:pPr>
      <w:r w:rsidRPr="004844B1">
        <w:rPr>
          <w:color w:val="0070C0"/>
        </w:rPr>
        <w:t>1</w:t>
      </w:r>
      <w:r w:rsidR="009A44F7">
        <w:rPr>
          <w:color w:val="0070C0"/>
        </w:rPr>
        <w:t> g/</w:t>
      </w:r>
      <w:r w:rsidRPr="004844B1">
        <w:rPr>
          <w:color w:val="0070C0"/>
        </w:rPr>
        <w:t>m</w:t>
      </w:r>
      <w:r w:rsidRPr="004844B1">
        <w:rPr>
          <w:color w:val="0070C0"/>
          <w:vertAlign w:val="superscript"/>
        </w:rPr>
        <w:t xml:space="preserve">2 </w:t>
      </w:r>
      <w:r w:rsidRPr="004844B1">
        <w:rPr>
          <w:color w:val="0070C0"/>
        </w:rPr>
        <w:t>floating oil thickness, which is considered to be below levels which would cause environmental harm and is more indicative of the areas perceived to be affected due to its visibility on the sea-surface</w:t>
      </w:r>
    </w:p>
    <w:p w14:paraId="113FBA50" w14:textId="00A97648" w:rsidR="002E002E" w:rsidRPr="004844B1" w:rsidRDefault="002E002E" w:rsidP="004844B1">
      <w:pPr>
        <w:pStyle w:val="ListBullet"/>
        <w:rPr>
          <w:color w:val="0070C0"/>
        </w:rPr>
      </w:pPr>
      <w:r w:rsidRPr="004844B1">
        <w:rPr>
          <w:color w:val="0070C0"/>
        </w:rPr>
        <w:t>10</w:t>
      </w:r>
      <w:r w:rsidR="009A44F7">
        <w:rPr>
          <w:color w:val="0070C0"/>
        </w:rPr>
        <w:t> g/</w:t>
      </w:r>
      <w:r w:rsidRPr="004844B1">
        <w:rPr>
          <w:color w:val="0070C0"/>
        </w:rPr>
        <w:t>m</w:t>
      </w:r>
      <w:r w:rsidRPr="004844B1">
        <w:rPr>
          <w:color w:val="0070C0"/>
          <w:vertAlign w:val="superscript"/>
        </w:rPr>
        <w:t>2</w:t>
      </w:r>
      <w:r w:rsidRPr="004844B1">
        <w:rPr>
          <w:color w:val="0070C0"/>
        </w:rPr>
        <w:t xml:space="preserve"> for accumulated (shoreline) oil, which represents the area visibly contacted by the spill</w:t>
      </w:r>
    </w:p>
    <w:p w14:paraId="54DB50EC" w14:textId="6AD714CA" w:rsidR="002E002E" w:rsidRPr="004844B1" w:rsidRDefault="002E002E" w:rsidP="004844B1">
      <w:pPr>
        <w:pStyle w:val="ListBullet"/>
        <w:rPr>
          <w:color w:val="0070C0"/>
        </w:rPr>
      </w:pPr>
      <w:r w:rsidRPr="004844B1">
        <w:rPr>
          <w:color w:val="0070C0"/>
        </w:rPr>
        <w:t>10</w:t>
      </w:r>
      <w:r w:rsidR="009A44F7">
        <w:rPr>
          <w:color w:val="0070C0"/>
        </w:rPr>
        <w:t> ppb</w:t>
      </w:r>
      <w:r w:rsidRPr="004844B1">
        <w:rPr>
          <w:color w:val="0070C0"/>
        </w:rPr>
        <w:t xml:space="preserve"> for dissolved hydrocarbons corresponds generally with potential for exceedance of water quality triggers</w:t>
      </w:r>
    </w:p>
    <w:p w14:paraId="7CBC60F9" w14:textId="58BB6E05" w:rsidR="002E002E" w:rsidRPr="004A3E0B" w:rsidRDefault="002E002E" w:rsidP="004844B1">
      <w:pPr>
        <w:pStyle w:val="ListBullet"/>
      </w:pPr>
      <w:r w:rsidRPr="004844B1">
        <w:rPr>
          <w:color w:val="0070C0"/>
        </w:rPr>
        <w:t>10</w:t>
      </w:r>
      <w:r w:rsidR="009A44F7">
        <w:rPr>
          <w:color w:val="0070C0"/>
        </w:rPr>
        <w:t> ppb</w:t>
      </w:r>
      <w:r w:rsidRPr="004844B1">
        <w:rPr>
          <w:color w:val="0070C0"/>
        </w:rPr>
        <w:t xml:space="preserve"> entrained hydrocarbons represents the low exposure zone and corresponds generally with potential for exceedance of water quality triggers.</w:t>
      </w:r>
    </w:p>
    <w:p w14:paraId="61E1183B" w14:textId="10FCC1DC" w:rsidR="002E002E" w:rsidRPr="004A3E0B" w:rsidRDefault="002E002E" w:rsidP="002E002E">
      <w:pPr>
        <w:pStyle w:val="BodyText"/>
        <w:rPr>
          <w:color w:val="0070C0"/>
        </w:rPr>
      </w:pPr>
      <w:r w:rsidRPr="004A3E0B">
        <w:rPr>
          <w:b/>
          <w:bCs/>
          <w:color w:val="0070C0"/>
        </w:rPr>
        <w:t>Step two:</w:t>
      </w:r>
      <w:r w:rsidRPr="004A3E0B">
        <w:rPr>
          <w:color w:val="0070C0"/>
        </w:rPr>
        <w:t xml:space="preserve"> If a Titleholder has multiple facilities within a similar geographical area, state if one facility is being used as the basis for oil spill monitoring planning for all of the Titleholder’s activities in that area. Provide justification as to how that has been determined. If this is irrelevant then skip this step.</w:t>
      </w:r>
    </w:p>
    <w:p w14:paraId="136B7F4E" w14:textId="4BA5C21A" w:rsidR="002E002E" w:rsidRPr="004A3E0B" w:rsidRDefault="002E002E" w:rsidP="002E002E">
      <w:pPr>
        <w:pStyle w:val="BodyText"/>
        <w:rPr>
          <w:color w:val="0070C0"/>
        </w:rPr>
      </w:pPr>
      <w:r w:rsidRPr="004A3E0B">
        <w:rPr>
          <w:color w:val="0070C0"/>
        </w:rPr>
        <w:t>If a Titleholder has facilities in multiple geographic locations that are likely to have different protection priorities (e.g. Bass Strait and North West Shelf) then consider the requirement for multiple EMBAs and resultant monitoring priorities. This may also flow through to determination of resourcing, timing and capability.</w:t>
      </w:r>
    </w:p>
    <w:p w14:paraId="1DFF8E15" w14:textId="31144D97" w:rsidR="002E002E" w:rsidRPr="004A3E0B" w:rsidRDefault="002E002E" w:rsidP="002E002E">
      <w:pPr>
        <w:pStyle w:val="BodyText"/>
        <w:rPr>
          <w:color w:val="0070C0"/>
        </w:rPr>
      </w:pPr>
      <w:r w:rsidRPr="004A3E0B">
        <w:rPr>
          <w:b/>
          <w:bCs/>
          <w:color w:val="0070C0"/>
        </w:rPr>
        <w:t>Worked example:</w:t>
      </w:r>
      <w:r w:rsidRPr="004A3E0B">
        <w:rPr>
          <w:color w:val="0070C0"/>
        </w:rPr>
        <w:t xml:space="preserve"> Facility A’s geographical EMBA encompasses the EMBAs of Facility B and C, as determined through oil spill trajectory modelling.</w:t>
      </w:r>
    </w:p>
    <w:p w14:paraId="6FFA7EB0" w14:textId="72F17424" w:rsidR="002E002E" w:rsidRPr="004A3E0B" w:rsidRDefault="002E002E" w:rsidP="002E002E">
      <w:pPr>
        <w:pStyle w:val="BodyText"/>
        <w:rPr>
          <w:color w:val="0070C0"/>
        </w:rPr>
      </w:pPr>
      <w:r w:rsidRPr="004A3E0B">
        <w:rPr>
          <w:b/>
          <w:bCs/>
          <w:color w:val="0070C0"/>
        </w:rPr>
        <w:t>Step three:</w:t>
      </w:r>
    </w:p>
    <w:p w14:paraId="77DB1594" w14:textId="34018490" w:rsidR="002E002E" w:rsidRPr="004A3E0B" w:rsidRDefault="002E002E" w:rsidP="002E002E">
      <w:pPr>
        <w:pStyle w:val="BodyText"/>
        <w:rPr>
          <w:color w:val="0070C0"/>
        </w:rPr>
      </w:pPr>
      <w:r w:rsidRPr="004A3E0B">
        <w:rPr>
          <w:b/>
          <w:bCs/>
          <w:color w:val="0070C0"/>
        </w:rPr>
        <w:t>a)</w:t>
      </w:r>
      <w:r w:rsidRPr="004A3E0B">
        <w:rPr>
          <w:color w:val="0070C0"/>
        </w:rPr>
        <w:t xml:space="preserve"> Outline the process the Titleholder uses to determine monitoring priorities. Consider the thresholds for scientific monitoring and potential impacts, as described in the EP. Consider protected matters, sensitivity and recoverability of receptors and impacts to other users (e.g. socio-economic). A number of Australian States have (or are working towards) oil spill risk assessments for coastal environments, supported by detailed protection prioritisation evaluation. These provide a useful analysis and rankings for various receptors.</w:t>
      </w:r>
    </w:p>
    <w:p w14:paraId="2AD7C17C" w14:textId="394748FA" w:rsidR="002E002E" w:rsidRPr="004A3E0B" w:rsidRDefault="002E002E" w:rsidP="002E002E">
      <w:pPr>
        <w:pStyle w:val="BodyText"/>
        <w:rPr>
          <w:color w:val="0070C0"/>
        </w:rPr>
      </w:pPr>
      <w:r w:rsidRPr="004A3E0B">
        <w:rPr>
          <w:b/>
          <w:bCs/>
          <w:color w:val="0070C0"/>
        </w:rPr>
        <w:t>Worked example</w:t>
      </w:r>
      <w:r w:rsidRPr="004A3E0B">
        <w:rPr>
          <w:color w:val="0070C0"/>
        </w:rPr>
        <w:t>: Monitoring priorities have been drawn from the protection priorities identified in the &lt;refer to relevant OPEP and/or EP&gt;. These priorities were identified through analysis of hydrocarbon spill modelling results against the location of key sensitive receptors with high conservation value; including habitat, species (e.g. State/Commonwealth protected areas, protected species), the sensitivity and/or recoverability of receptors to hydrocarbon impacts, and important socio-economic/heritage values. The Western Australian Department of Transport has conducted protection prioritisation assessments for coastal environments, which have been used in the determination of &lt;Titleholder’s&gt; protection and monitoring priorities for the worst-case spill.</w:t>
      </w:r>
    </w:p>
    <w:p w14:paraId="3226691F" w14:textId="7EC76F4A" w:rsidR="002E002E" w:rsidRPr="004A3E0B" w:rsidRDefault="002E002E" w:rsidP="002E002E">
      <w:pPr>
        <w:pStyle w:val="BodyText"/>
        <w:rPr>
          <w:color w:val="0070C0"/>
        </w:rPr>
      </w:pPr>
      <w:r w:rsidRPr="004A3E0B">
        <w:rPr>
          <w:color w:val="0070C0"/>
        </w:rPr>
        <w:t>Detailed information on the spill risks, modelling analysis of scenarios and protection priorities is provided in the activity-specific EP and OPEP. The following tables provide a summary of the locations, key receptors and spill modelling results for the worst-case scenarios from the &lt;refer to relevant OPEP and/or EP&gt;.</w:t>
      </w:r>
    </w:p>
    <w:p w14:paraId="069B9126" w14:textId="44056D3B" w:rsidR="002E002E" w:rsidRPr="004A3E0B" w:rsidRDefault="002E002E" w:rsidP="002E002E">
      <w:pPr>
        <w:pStyle w:val="BodyText"/>
        <w:rPr>
          <w:color w:val="0070C0"/>
        </w:rPr>
      </w:pPr>
      <w:r w:rsidRPr="004A3E0B">
        <w:rPr>
          <w:b/>
          <w:bCs/>
          <w:color w:val="0070C0"/>
        </w:rPr>
        <w:t>b)</w:t>
      </w:r>
      <w:r w:rsidRPr="004A3E0B">
        <w:rPr>
          <w:color w:val="0070C0"/>
        </w:rPr>
        <w:t xml:space="preserve"> Provide justification around why something is a priority over another receptor. Do some receptors have detailed existing baseline data available?</w:t>
      </w:r>
    </w:p>
    <w:p w14:paraId="191C0BD7" w14:textId="1F3C5A4F" w:rsidR="002E002E" w:rsidRPr="004A3E0B" w:rsidRDefault="002E002E" w:rsidP="002E002E">
      <w:pPr>
        <w:pStyle w:val="BodyText"/>
        <w:rPr>
          <w:color w:val="0070C0"/>
        </w:rPr>
      </w:pPr>
      <w:r w:rsidRPr="004A3E0B">
        <w:rPr>
          <w:b/>
          <w:bCs/>
          <w:color w:val="0070C0"/>
        </w:rPr>
        <w:lastRenderedPageBreak/>
        <w:t>Worked example:</w:t>
      </w:r>
      <w:r w:rsidRPr="004A3E0B">
        <w:rPr>
          <w:color w:val="0070C0"/>
        </w:rPr>
        <w:t xml:space="preserve"> Using spill trajectory modelling to help prioritise resources to implement monitoring programs, (including the collection of baseline data) can be useful. For example, sensitive locations with a high probability of rapid contact with an oil spill should be the priority of a monitoring program, compared to similar locations with a lower probability and longer time for contact following a spill, where time may permit the collection of reactive (post-spill but pre-contact) baseline data.</w:t>
      </w:r>
    </w:p>
    <w:p w14:paraId="63FEF0F3" w14:textId="6961556C" w:rsidR="002E002E" w:rsidRPr="004A3E0B" w:rsidRDefault="002E002E" w:rsidP="002E002E">
      <w:pPr>
        <w:pStyle w:val="BodyText"/>
        <w:rPr>
          <w:color w:val="0070C0"/>
        </w:rPr>
      </w:pPr>
      <w:r w:rsidRPr="004A3E0B">
        <w:rPr>
          <w:b/>
          <w:bCs/>
          <w:color w:val="0070C0"/>
        </w:rPr>
        <w:t>c)</w:t>
      </w:r>
      <w:r w:rsidRPr="004A3E0B">
        <w:rPr>
          <w:color w:val="0070C0"/>
        </w:rPr>
        <w:t xml:space="preserve"> Present (preferably tabulated) the results for floating oil, including probability and time to contact at the low threshold, as described above. Also present the entrained oil results, aligning both entrained and floating concentrations to the relevant thresholds used in the OPEP/EP. If not using modelling data, then outline the relationship between the risk assessment process used in the OPEP/EP and the implementation of OSM.</w:t>
      </w:r>
    </w:p>
    <w:p w14:paraId="466E7CCF" w14:textId="56171070" w:rsidR="002E002E" w:rsidRPr="004A3E0B" w:rsidRDefault="002E002E" w:rsidP="002E002E">
      <w:pPr>
        <w:pStyle w:val="BodyText"/>
        <w:rPr>
          <w:color w:val="0070C0"/>
        </w:rPr>
      </w:pPr>
      <w:r w:rsidRPr="004A3E0B">
        <w:rPr>
          <w:b/>
          <w:bCs/>
          <w:color w:val="0070C0"/>
        </w:rPr>
        <w:t>d)</w:t>
      </w:r>
      <w:r w:rsidRPr="004A3E0B">
        <w:rPr>
          <w:color w:val="0070C0"/>
        </w:rPr>
        <w:t xml:space="preserve"> Analyse the oil spill modelling results (or relevant risk assessment process) and how they were used to determine monitoring priorities. Discuss the results and outline if one particular scenario is used in the OSM Bridging Implementation Plan to determine priority locations.</w:t>
      </w:r>
    </w:p>
    <w:p w14:paraId="17B6E592" w14:textId="4DDE6A5C" w:rsidR="002E002E" w:rsidRPr="004A3E0B" w:rsidRDefault="002E002E" w:rsidP="002E002E">
      <w:pPr>
        <w:pStyle w:val="BodyText"/>
        <w:rPr>
          <w:color w:val="0070C0"/>
        </w:rPr>
      </w:pPr>
      <w:r w:rsidRPr="004A3E0B">
        <w:rPr>
          <w:b/>
          <w:bCs/>
          <w:color w:val="0070C0"/>
        </w:rPr>
        <w:t>Worked example</w:t>
      </w:r>
      <w:r w:rsidRPr="004A3E0B">
        <w:rPr>
          <w:color w:val="0070C0"/>
        </w:rPr>
        <w:t>: These results have been used to determine the priority monitoring locations and receptors within the EMBA. The priorities vary according to each spill scenario, although the &lt;refer to relevant&gt; scenario typically presents the worst-case time to contact and probabilities for floating oil. Quickest time and highest probabilities for entrained oil are represented by the &lt;refer to relevant&gt; scenario.</w:t>
      </w:r>
    </w:p>
    <w:p w14:paraId="5E91D9BE" w14:textId="68A324CF" w:rsidR="002E002E" w:rsidRPr="004A3E0B" w:rsidRDefault="002E002E" w:rsidP="002E002E">
      <w:pPr>
        <w:pStyle w:val="BodyText"/>
        <w:rPr>
          <w:color w:val="0070C0"/>
        </w:rPr>
      </w:pPr>
      <w:r w:rsidRPr="004A3E0B">
        <w:rPr>
          <w:b/>
          <w:bCs/>
          <w:color w:val="0070C0"/>
        </w:rPr>
        <w:t>Step seven:</w:t>
      </w:r>
      <w:r w:rsidRPr="004A3E0B">
        <w:rPr>
          <w:color w:val="0070C0"/>
        </w:rPr>
        <w:t xml:space="preserve"> If the EMBA includes any broadscale receptors that are shown to be impacted by modelling, state this and also state how they will be addressed in the OSM.</w:t>
      </w:r>
    </w:p>
    <w:p w14:paraId="1C5B47B6" w14:textId="55C80DC9" w:rsidR="002E002E" w:rsidRPr="004A3E0B" w:rsidRDefault="002E002E" w:rsidP="002E002E">
      <w:pPr>
        <w:pStyle w:val="BodyText"/>
        <w:rPr>
          <w:color w:val="0070C0"/>
        </w:rPr>
      </w:pPr>
      <w:r w:rsidRPr="004A3E0B">
        <w:rPr>
          <w:b/>
          <w:bCs/>
          <w:color w:val="0070C0"/>
        </w:rPr>
        <w:t>Worked example</w:t>
      </w:r>
      <w:r w:rsidRPr="004A3E0B">
        <w:rPr>
          <w:color w:val="0070C0"/>
        </w:rPr>
        <w:t>: In addition to these locations, there are receptors that are transient (i.e. cetaceans, seabirds) and others that are broadscale, such as managed fisheries with large spatial extents, Key Ecological Features (KEF) and Biologically Important Areas (BIAs). These receptors are described in detail in the activity-specific EP.</w:t>
      </w:r>
    </w:p>
    <w:p w14:paraId="74DAC3FE" w14:textId="76C5CA22" w:rsidR="002E002E" w:rsidRPr="004A3E0B" w:rsidRDefault="002E002E" w:rsidP="002E002E">
      <w:pPr>
        <w:pStyle w:val="BodyText"/>
        <w:rPr>
          <w:color w:val="0070C0"/>
        </w:rPr>
      </w:pPr>
      <w:r w:rsidRPr="004A3E0B">
        <w:rPr>
          <w:color w:val="0070C0"/>
        </w:rPr>
        <w:t>Two broadscale KEFs not listed in &lt;refer to modelling results discussed above&gt; include &lt;insert relevant KEF and how they may be affected by spill&gt;.</w:t>
      </w:r>
    </w:p>
    <w:p w14:paraId="079DCDEE" w14:textId="72CD4640" w:rsidR="002E002E" w:rsidRPr="004A3E0B" w:rsidRDefault="002E002E" w:rsidP="002E002E">
      <w:pPr>
        <w:pStyle w:val="BodyText"/>
      </w:pPr>
      <w:r w:rsidRPr="004A3E0B">
        <w:rPr>
          <w:color w:val="0070C0"/>
        </w:rPr>
        <w:t>The relationship between exposure levels and degree of impact should be considered when finalising the monitoring design. It should be noted that the monitoring priorities provided in &lt;refer to modelling results discussed above&gt; are listed for planning purposes. The Titleholder will work with its monitoring providers and key stakeholders in the initial stages of the spill regarding priority receptors and to assist in the finalisation of the monitoring design. This process is outlined in Section </w:t>
      </w:r>
      <w:r w:rsidRPr="004A3E0B">
        <w:rPr>
          <w:color w:val="0070C0"/>
        </w:rPr>
        <w:fldChar w:fldCharType="begin"/>
      </w:r>
      <w:r w:rsidRPr="004A3E0B">
        <w:rPr>
          <w:color w:val="0070C0"/>
        </w:rPr>
        <w:instrText xml:space="preserve"> REF _Ref63682988 \r \h </w:instrText>
      </w:r>
      <w:r w:rsidRPr="004A3E0B">
        <w:rPr>
          <w:color w:val="0070C0"/>
        </w:rPr>
      </w:r>
      <w:r w:rsidRPr="004A3E0B">
        <w:rPr>
          <w:color w:val="0070C0"/>
        </w:rPr>
        <w:fldChar w:fldCharType="separate"/>
      </w:r>
      <w:r w:rsidR="000A63A9">
        <w:rPr>
          <w:color w:val="0070C0"/>
        </w:rPr>
        <w:t>13</w:t>
      </w:r>
      <w:r w:rsidRPr="004A3E0B">
        <w:rPr>
          <w:color w:val="0070C0"/>
        </w:rPr>
        <w:fldChar w:fldCharType="end"/>
      </w:r>
      <w:r w:rsidRPr="004A3E0B">
        <w:rPr>
          <w:color w:val="0070C0"/>
        </w:rPr>
        <w:t>.</w:t>
      </w:r>
    </w:p>
    <w:p w14:paraId="4BF1D13E" w14:textId="77777777" w:rsidR="002E002E" w:rsidRPr="004A3E0B" w:rsidRDefault="002E002E" w:rsidP="002E002E">
      <w:pPr>
        <w:pStyle w:val="Heading1"/>
      </w:pPr>
      <w:bookmarkStart w:id="22" w:name="_Toc59093799"/>
      <w:bookmarkStart w:id="23" w:name="_Toc66451163"/>
      <w:bookmarkStart w:id="24" w:name="_Toc80715080"/>
      <w:r w:rsidRPr="004A3E0B">
        <w:t>Relevant Existing Baseline Information Sources</w:t>
      </w:r>
      <w:bookmarkEnd w:id="22"/>
      <w:bookmarkEnd w:id="23"/>
      <w:bookmarkEnd w:id="24"/>
    </w:p>
    <w:p w14:paraId="16F510B1" w14:textId="1CE86CB2" w:rsidR="002E002E" w:rsidRPr="004A3E0B" w:rsidRDefault="002E002E" w:rsidP="002E002E">
      <w:pPr>
        <w:pStyle w:val="BodyText"/>
        <w:rPr>
          <w:color w:val="0070C0"/>
        </w:rPr>
      </w:pPr>
      <w:r w:rsidRPr="004A3E0B">
        <w:rPr>
          <w:color w:val="0070C0"/>
        </w:rPr>
        <w:t>The Titleholder has access to a number of different baseline data sources that are relevant to the high value receptors in the EMBA, as listed in Section</w:t>
      </w:r>
      <w:r w:rsidR="009A44F7">
        <w:rPr>
          <w:color w:val="0070C0"/>
        </w:rPr>
        <w:t> 7</w:t>
      </w:r>
      <w:r w:rsidRPr="004A3E0B">
        <w:rPr>
          <w:color w:val="0070C0"/>
        </w:rPr>
        <w:t xml:space="preserve"> of the Joint Industry OSM Framework.</w:t>
      </w:r>
    </w:p>
    <w:p w14:paraId="528E0F9F" w14:textId="74BD1BEE" w:rsidR="002E002E" w:rsidRPr="004A3E0B" w:rsidRDefault="002E002E" w:rsidP="002E002E">
      <w:pPr>
        <w:pStyle w:val="BodyText"/>
        <w:rPr>
          <w:color w:val="0070C0"/>
        </w:rPr>
      </w:pPr>
      <w:r w:rsidRPr="004A3E0B">
        <w:rPr>
          <w:b/>
          <w:bCs/>
          <w:color w:val="0070C0"/>
        </w:rPr>
        <w:t>Step one:</w:t>
      </w:r>
      <w:r w:rsidRPr="004A3E0B">
        <w:rPr>
          <w:color w:val="0070C0"/>
        </w:rPr>
        <w:t xml:space="preserve"> The Titleholder will need to provide instructions as to how personnel can log into the various data networks. Worked example: &lt;Insert Titleholder name&gt; Industry-Government Environmental Metadata System (I-GEMS) login access information can be found in the &lt;Insert relevant location e.g. Emergency Management Contacts Directory (or similar – refer to this document in Section</w:t>
      </w:r>
      <w:r w:rsidR="009A44F7">
        <w:rPr>
          <w:color w:val="0070C0"/>
        </w:rPr>
        <w:t> </w:t>
      </w:r>
      <w:r w:rsidR="00A923B5">
        <w:rPr>
          <w:color w:val="0070C0"/>
        </w:rPr>
        <w:fldChar w:fldCharType="begin"/>
      </w:r>
      <w:r w:rsidR="00A923B5">
        <w:rPr>
          <w:color w:val="0070C0"/>
        </w:rPr>
        <w:instrText xml:space="preserve"> REF _Ref80714876 \n \h </w:instrText>
      </w:r>
      <w:r w:rsidR="00A923B5">
        <w:rPr>
          <w:color w:val="0070C0"/>
        </w:rPr>
      </w:r>
      <w:r w:rsidR="00A923B5">
        <w:rPr>
          <w:color w:val="0070C0"/>
        </w:rPr>
        <w:fldChar w:fldCharType="separate"/>
      </w:r>
      <w:r w:rsidR="00A923B5">
        <w:rPr>
          <w:color w:val="0070C0"/>
        </w:rPr>
        <w:t>1</w:t>
      </w:r>
      <w:r w:rsidR="00A923B5">
        <w:rPr>
          <w:color w:val="0070C0"/>
        </w:rPr>
        <w:fldChar w:fldCharType="end"/>
      </w:r>
      <w:r w:rsidRPr="004A3E0B">
        <w:rPr>
          <w:color w:val="0070C0"/>
        </w:rPr>
        <w:t>).</w:t>
      </w:r>
    </w:p>
    <w:p w14:paraId="2EFA1EE1" w14:textId="2FECD656" w:rsidR="002E002E" w:rsidRPr="004A3E0B" w:rsidRDefault="002E002E" w:rsidP="002E002E">
      <w:pPr>
        <w:pStyle w:val="BodyText"/>
        <w:rPr>
          <w:color w:val="0070C0"/>
        </w:rPr>
      </w:pPr>
      <w:r w:rsidRPr="004A3E0B">
        <w:rPr>
          <w:b/>
          <w:bCs/>
          <w:color w:val="0070C0"/>
        </w:rPr>
        <w:t>Step two</w:t>
      </w:r>
      <w:r w:rsidRPr="004A3E0B">
        <w:rPr>
          <w:color w:val="0070C0"/>
        </w:rPr>
        <w:t>: Outline if any receptors in the EMBA are covered by government management plans that identify the current condition of key receptors being managed for protection. For example:</w:t>
      </w:r>
    </w:p>
    <w:p w14:paraId="4C7F6897" w14:textId="27162F79" w:rsidR="002E002E" w:rsidRPr="004844B1" w:rsidRDefault="002E002E" w:rsidP="004844B1">
      <w:pPr>
        <w:pStyle w:val="ListBullet"/>
        <w:rPr>
          <w:color w:val="0070C0"/>
        </w:rPr>
      </w:pPr>
      <w:r w:rsidRPr="004844B1">
        <w:rPr>
          <w:color w:val="0070C0"/>
        </w:rPr>
        <w:t>Rowley Shoals Marine Park Management Plan (2007) 200</w:t>
      </w:r>
      <w:r w:rsidR="009A44F7" w:rsidRPr="004844B1">
        <w:rPr>
          <w:color w:val="0070C0"/>
        </w:rPr>
        <w:t>7</w:t>
      </w:r>
      <w:r w:rsidR="009A44F7">
        <w:rPr>
          <w:color w:val="0070C0"/>
        </w:rPr>
        <w:t>–</w:t>
      </w:r>
      <w:r w:rsidR="009A44F7" w:rsidRPr="004844B1">
        <w:rPr>
          <w:color w:val="0070C0"/>
        </w:rPr>
        <w:t>2</w:t>
      </w:r>
      <w:r w:rsidRPr="004844B1">
        <w:rPr>
          <w:color w:val="0070C0"/>
        </w:rPr>
        <w:t>017, Management Plan No.</w:t>
      </w:r>
      <w:r w:rsidR="009A44F7">
        <w:rPr>
          <w:color w:val="0070C0"/>
        </w:rPr>
        <w:t> 5</w:t>
      </w:r>
      <w:r w:rsidRPr="004844B1">
        <w:rPr>
          <w:color w:val="0070C0"/>
        </w:rPr>
        <w:t>6. DEC, Perth, WA</w:t>
      </w:r>
    </w:p>
    <w:p w14:paraId="4EDC544D" w14:textId="57260434" w:rsidR="002E002E" w:rsidRPr="004844B1" w:rsidRDefault="002E002E" w:rsidP="004844B1">
      <w:pPr>
        <w:pStyle w:val="ListBullet"/>
        <w:rPr>
          <w:color w:val="0070C0"/>
        </w:rPr>
      </w:pPr>
      <w:r w:rsidRPr="004844B1">
        <w:rPr>
          <w:color w:val="0070C0"/>
        </w:rPr>
        <w:t>Department of Parks and Wildlife (2014) Eighty Mile Beach Marine Park Management Plan 201</w:t>
      </w:r>
      <w:r w:rsidR="009A44F7" w:rsidRPr="004844B1">
        <w:rPr>
          <w:color w:val="0070C0"/>
        </w:rPr>
        <w:t>4</w:t>
      </w:r>
      <w:r w:rsidR="009A44F7">
        <w:rPr>
          <w:color w:val="0070C0"/>
        </w:rPr>
        <w:t>–</w:t>
      </w:r>
      <w:r w:rsidR="009A44F7" w:rsidRPr="004844B1">
        <w:rPr>
          <w:color w:val="0070C0"/>
        </w:rPr>
        <w:t>2</w:t>
      </w:r>
      <w:r w:rsidRPr="004844B1">
        <w:rPr>
          <w:color w:val="0070C0"/>
        </w:rPr>
        <w:t>024, Management Plan No.</w:t>
      </w:r>
      <w:r w:rsidR="009A44F7">
        <w:rPr>
          <w:color w:val="0070C0"/>
        </w:rPr>
        <w:t> 8</w:t>
      </w:r>
      <w:r w:rsidRPr="004844B1">
        <w:rPr>
          <w:color w:val="0070C0"/>
        </w:rPr>
        <w:t>0, DPaW, Perth, WA</w:t>
      </w:r>
    </w:p>
    <w:p w14:paraId="759AF9F1" w14:textId="63D4A961" w:rsidR="002E002E" w:rsidRPr="004A3E0B" w:rsidRDefault="002E002E" w:rsidP="004844B1">
      <w:pPr>
        <w:pStyle w:val="ListBullet"/>
      </w:pPr>
      <w:r w:rsidRPr="004844B1">
        <w:rPr>
          <w:color w:val="0070C0"/>
        </w:rPr>
        <w:t>Department of Parks and Wildlife (2016) North Kimberley Marine Park Joint management plan 2016. Uunguu, Balanggarra, Miriuwung Gajerrong, and Wilinggin management areas, No.</w:t>
      </w:r>
      <w:r w:rsidR="009A44F7">
        <w:rPr>
          <w:color w:val="0070C0"/>
        </w:rPr>
        <w:t> 8</w:t>
      </w:r>
      <w:r w:rsidRPr="004844B1">
        <w:rPr>
          <w:color w:val="0070C0"/>
        </w:rPr>
        <w:t>9. DPaW, Perth, WA</w:t>
      </w:r>
    </w:p>
    <w:p w14:paraId="557388F0" w14:textId="2BE76EA5" w:rsidR="002E002E" w:rsidRPr="004A3E0B" w:rsidRDefault="002E002E" w:rsidP="002E002E">
      <w:pPr>
        <w:pStyle w:val="BodyText"/>
      </w:pPr>
      <w:r w:rsidRPr="004A3E0B">
        <w:rPr>
          <w:b/>
          <w:bCs/>
          <w:color w:val="0070C0"/>
        </w:rPr>
        <w:lastRenderedPageBreak/>
        <w:t>Step three:</w:t>
      </w:r>
      <w:r w:rsidRPr="004A3E0B">
        <w:rPr>
          <w:color w:val="0070C0"/>
        </w:rPr>
        <w:t xml:space="preserve"> Identify if there are any protected species and/or ecological communities in the EMBA covered by species recovery plans. If so, a cross reference to Section </w:t>
      </w:r>
      <w:r w:rsidRPr="004A3E0B">
        <w:rPr>
          <w:color w:val="0070C0"/>
        </w:rPr>
        <w:fldChar w:fldCharType="begin"/>
      </w:r>
      <w:r w:rsidRPr="004A3E0B">
        <w:rPr>
          <w:color w:val="0070C0"/>
        </w:rPr>
        <w:instrText xml:space="preserve"> REF _Ref64028498 \r \h </w:instrText>
      </w:r>
      <w:r w:rsidRPr="004A3E0B">
        <w:rPr>
          <w:color w:val="0070C0"/>
        </w:rPr>
      </w:r>
      <w:r w:rsidRPr="004A3E0B">
        <w:rPr>
          <w:color w:val="0070C0"/>
        </w:rPr>
        <w:fldChar w:fldCharType="separate"/>
      </w:r>
      <w:r w:rsidR="000A63A9">
        <w:rPr>
          <w:color w:val="0070C0"/>
        </w:rPr>
        <w:t>14</w:t>
      </w:r>
      <w:r w:rsidRPr="004A3E0B">
        <w:rPr>
          <w:color w:val="0070C0"/>
        </w:rPr>
        <w:fldChar w:fldCharType="end"/>
      </w:r>
      <w:r w:rsidRPr="004A3E0B">
        <w:rPr>
          <w:color w:val="0070C0"/>
        </w:rPr>
        <w:t xml:space="preserve"> and Appendix B may be useful, as well as including the following link for protected species: </w:t>
      </w:r>
      <w:hyperlink r:id="rId19" w:history="1">
        <w:r w:rsidRPr="004A3E0B">
          <w:rPr>
            <w:rStyle w:val="Hyperlink"/>
            <w:color w:val="0070C0"/>
          </w:rPr>
          <w:t>http://www.e</w:t>
        </w:r>
        <w:r w:rsidRPr="004A3E0B">
          <w:rPr>
            <w:rStyle w:val="Hyperlink"/>
            <w:color w:val="0070C0"/>
          </w:rPr>
          <w:t>n</w:t>
        </w:r>
        <w:r w:rsidRPr="004A3E0B">
          <w:rPr>
            <w:rStyle w:val="Hyperlink"/>
            <w:color w:val="0070C0"/>
          </w:rPr>
          <w:t>vironment.gov.au/cgi-bin/sprat/public/publicshowallrps.pl</w:t>
        </w:r>
      </w:hyperlink>
    </w:p>
    <w:p w14:paraId="4C5938BA" w14:textId="77777777" w:rsidR="002E002E" w:rsidRPr="004A3E0B" w:rsidRDefault="002E002E" w:rsidP="002E002E">
      <w:pPr>
        <w:pStyle w:val="Heading1"/>
      </w:pPr>
      <w:bookmarkStart w:id="25" w:name="_Toc49796189"/>
      <w:bookmarkStart w:id="26" w:name="_Toc49843134"/>
      <w:bookmarkStart w:id="27" w:name="_Toc59093800"/>
      <w:bookmarkStart w:id="28" w:name="_Ref66372376"/>
      <w:bookmarkStart w:id="29" w:name="_Toc66451164"/>
      <w:bookmarkStart w:id="30" w:name="_Toc80715081"/>
      <w:bookmarkEnd w:id="25"/>
      <w:bookmarkEnd w:id="26"/>
      <w:r w:rsidRPr="004A3E0B">
        <w:t>Baseline Data Review</w:t>
      </w:r>
      <w:bookmarkEnd w:id="27"/>
      <w:bookmarkEnd w:id="28"/>
      <w:bookmarkEnd w:id="29"/>
      <w:bookmarkEnd w:id="30"/>
    </w:p>
    <w:p w14:paraId="15E213BC" w14:textId="688C7BC4" w:rsidR="002E002E" w:rsidRPr="004A3E0B" w:rsidRDefault="002E002E" w:rsidP="002E002E">
      <w:pPr>
        <w:pStyle w:val="BodyText"/>
        <w:rPr>
          <w:color w:val="0070C0"/>
        </w:rPr>
      </w:pPr>
      <w:r w:rsidRPr="004A3E0B">
        <w:rPr>
          <w:b/>
          <w:bCs/>
          <w:color w:val="0070C0"/>
        </w:rPr>
        <w:t>Guidance:</w:t>
      </w:r>
      <w:r w:rsidRPr="004A3E0B">
        <w:rPr>
          <w:color w:val="0070C0"/>
        </w:rPr>
        <w:t xml:space="preserve"> As outlined in Section</w:t>
      </w:r>
      <w:r w:rsidR="009A44F7">
        <w:rPr>
          <w:color w:val="0070C0"/>
        </w:rPr>
        <w:t> 7</w:t>
      </w:r>
      <w:r w:rsidRPr="004A3E0B">
        <w:rPr>
          <w:color w:val="0070C0"/>
        </w:rPr>
        <w:t xml:space="preserve"> of the OSM Framework, baseline data used will need to match the methods and parameters used in OMPs and SMPs, where possible and practicable. This will require Titleholders to examine the relevance of the baseline data sets they plan to use for operational and scientific monitoring. This Section provides detailed guidance and a worked example of this analysis.</w:t>
      </w:r>
    </w:p>
    <w:p w14:paraId="1D1BD6CF" w14:textId="70750782" w:rsidR="002E002E" w:rsidRPr="004A3E0B" w:rsidRDefault="002E002E" w:rsidP="002E002E">
      <w:pPr>
        <w:pStyle w:val="BodyText"/>
        <w:rPr>
          <w:color w:val="0070C0"/>
        </w:rPr>
      </w:pPr>
      <w:r w:rsidRPr="004A3E0B">
        <w:rPr>
          <w:b/>
          <w:bCs/>
          <w:color w:val="0070C0"/>
        </w:rPr>
        <w:t>Step one:</w:t>
      </w:r>
      <w:r w:rsidRPr="004A3E0B">
        <w:rPr>
          <w:color w:val="0070C0"/>
        </w:rPr>
        <w:t xml:space="preserve"> Titleholders may prefer to conduct a detailed baseline analysis in a separate report (referred to as OSM Baseline Environmental Data Analysis (Doc ID) below) and log a copy in the Titleholder’s document management system for future reference (e.g. to enable access during internal or external audits). However, Titleholders will need to provide a summary in the OSM Bridging Implementation Plan (e.g. example provided in Appendix A and below).</w:t>
      </w:r>
    </w:p>
    <w:p w14:paraId="500C8FED" w14:textId="54AE095A" w:rsidR="002E002E" w:rsidRPr="004A3E0B" w:rsidRDefault="002E002E" w:rsidP="002E002E">
      <w:pPr>
        <w:pStyle w:val="BodyText"/>
        <w:rPr>
          <w:color w:val="0070C0"/>
        </w:rPr>
      </w:pPr>
      <w:r w:rsidRPr="004A3E0B">
        <w:rPr>
          <w:color w:val="0070C0"/>
        </w:rPr>
        <w:t>This analysis should look at each receptor (e.g. water quality, benthic communities, fish assemblages, reptiles, birds, intertidal habitats) and list all known existing data sets for that receptor within the EMBA. Sources of data may include those listed in Section</w:t>
      </w:r>
      <w:r w:rsidR="009A44F7">
        <w:rPr>
          <w:color w:val="0070C0"/>
        </w:rPr>
        <w:t> 7</w:t>
      </w:r>
      <w:r w:rsidRPr="004A3E0B">
        <w:rPr>
          <w:color w:val="0070C0"/>
        </w:rPr>
        <w:t xml:space="preserve"> of the OSM Framework, but may also include internally commissioned reports used during environmental impact assessments, reports published as a result of spill monitoring e.g. Montara and database searches.</w:t>
      </w:r>
    </w:p>
    <w:p w14:paraId="0CFA50F1" w14:textId="33A996BD" w:rsidR="002E002E" w:rsidRPr="004A3E0B" w:rsidRDefault="002E002E" w:rsidP="002E002E">
      <w:pPr>
        <w:pStyle w:val="BodyText"/>
        <w:rPr>
          <w:color w:val="0070C0"/>
        </w:rPr>
      </w:pPr>
      <w:r w:rsidRPr="004A3E0B">
        <w:rPr>
          <w:color w:val="0070C0"/>
        </w:rPr>
        <w:t xml:space="preserve">The Titleholder must also specify the criteria used to conduct the relevance analysis. An example is provided in </w:t>
      </w:r>
      <w:r w:rsidRPr="004A3E0B">
        <w:rPr>
          <w:color w:val="0070C0"/>
        </w:rPr>
        <w:fldChar w:fldCharType="begin"/>
      </w:r>
      <w:r w:rsidRPr="004A3E0B">
        <w:rPr>
          <w:color w:val="0070C0"/>
        </w:rPr>
        <w:instrText xml:space="preserve"> REF _Ref48209416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4</w:t>
      </w:r>
      <w:r w:rsidR="000A63A9" w:rsidRPr="004A3E0B">
        <w:rPr>
          <w:color w:val="0070C0"/>
        </w:rPr>
        <w:noBreakHyphen/>
      </w:r>
      <w:r w:rsidR="000A63A9">
        <w:rPr>
          <w:noProof/>
          <w:color w:val="0070C0"/>
        </w:rPr>
        <w:t>1</w:t>
      </w:r>
      <w:r w:rsidRPr="004A3E0B">
        <w:rPr>
          <w:color w:val="0070C0"/>
        </w:rPr>
        <w:fldChar w:fldCharType="end"/>
      </w:r>
      <w:r w:rsidRPr="004A3E0B">
        <w:rPr>
          <w:color w:val="0070C0"/>
        </w:rPr>
        <w:t>.</w:t>
      </w:r>
    </w:p>
    <w:p w14:paraId="79FFD8DB" w14:textId="47E25A8A" w:rsidR="002E002E" w:rsidRPr="004A3E0B" w:rsidRDefault="002E002E" w:rsidP="002E002E">
      <w:pPr>
        <w:pStyle w:val="BodyText"/>
        <w:rPr>
          <w:color w:val="0070C0"/>
        </w:rPr>
      </w:pPr>
      <w:r w:rsidRPr="004A3E0B">
        <w:rPr>
          <w:b/>
          <w:bCs/>
          <w:color w:val="0070C0"/>
        </w:rPr>
        <w:t>Worked example</w:t>
      </w:r>
      <w:r w:rsidRPr="004A3E0B">
        <w:rPr>
          <w:color w:val="0070C0"/>
        </w:rPr>
        <w:t>: &lt;Titleholder&gt; has compiled a list of baseline data relevant to the high value receptors in the EMBA (</w:t>
      </w:r>
      <w:r w:rsidRPr="004A3E0B">
        <w:rPr>
          <w:color w:val="0070C0"/>
        </w:rPr>
        <w:fldChar w:fldCharType="begin"/>
      </w:r>
      <w:r w:rsidRPr="004A3E0B">
        <w:rPr>
          <w:color w:val="0070C0"/>
        </w:rPr>
        <w:instrText xml:space="preserve"> REF _Ref64028765 \h </w:instrText>
      </w:r>
      <w:r w:rsidRPr="004A3E0B">
        <w:rPr>
          <w:color w:val="0070C0"/>
        </w:rPr>
      </w:r>
      <w:r w:rsidRPr="004A3E0B">
        <w:rPr>
          <w:color w:val="0070C0"/>
        </w:rPr>
        <w:fldChar w:fldCharType="separate"/>
      </w:r>
      <w:r w:rsidR="000A63A9" w:rsidRPr="004A3E0B">
        <w:t>Appendix A: Baseline data sources</w:t>
      </w:r>
      <w:r w:rsidRPr="004A3E0B">
        <w:rPr>
          <w:color w:val="0070C0"/>
        </w:rPr>
        <w:fldChar w:fldCharType="end"/>
      </w:r>
      <w:r w:rsidRPr="004A3E0B">
        <w:rPr>
          <w:color w:val="0070C0"/>
        </w:rPr>
        <w:t>) and reviewed this baseline information (OSM Baseline Environmental Data Analysis (Doc ID)) to assess the spatial and temporal relevance of this data and comparison of methods and parameters to those outlined in the Joint Industry SMPs. This review focused on priority monitoring locations with a minimum hydrocarbon contact timeframe of less than seven days for the worst-case spill (Refer back to modelling analysis Tables in Section</w:t>
      </w:r>
      <w:r w:rsidR="009A44F7">
        <w:rPr>
          <w:color w:val="0070C0"/>
        </w:rPr>
        <w:t> </w:t>
      </w:r>
      <w:r w:rsidR="00A923B5">
        <w:rPr>
          <w:color w:val="0070C0"/>
        </w:rPr>
        <w:fldChar w:fldCharType="begin"/>
      </w:r>
      <w:r w:rsidR="00A923B5">
        <w:rPr>
          <w:color w:val="0070C0"/>
        </w:rPr>
        <w:instrText xml:space="preserve"> REF _Ref28872713 \n \h </w:instrText>
      </w:r>
      <w:r w:rsidR="00A923B5">
        <w:rPr>
          <w:color w:val="0070C0"/>
        </w:rPr>
      </w:r>
      <w:r w:rsidR="00A923B5">
        <w:rPr>
          <w:color w:val="0070C0"/>
        </w:rPr>
        <w:fldChar w:fldCharType="separate"/>
      </w:r>
      <w:r w:rsidR="00A923B5">
        <w:rPr>
          <w:color w:val="0070C0"/>
        </w:rPr>
        <w:t>2</w:t>
      </w:r>
      <w:r w:rsidR="00A923B5">
        <w:rPr>
          <w:color w:val="0070C0"/>
        </w:rPr>
        <w:fldChar w:fldCharType="end"/>
      </w:r>
      <w:r w:rsidRPr="004A3E0B">
        <w:rPr>
          <w:color w:val="0070C0"/>
        </w:rPr>
        <w:t>).</w:t>
      </w:r>
    </w:p>
    <w:p w14:paraId="672F494F" w14:textId="5E7205C0" w:rsidR="002E002E" w:rsidRPr="004A3E0B" w:rsidRDefault="002E002E" w:rsidP="002E002E">
      <w:pPr>
        <w:pStyle w:val="BodyText"/>
        <w:rPr>
          <w:color w:val="0070C0"/>
        </w:rPr>
      </w:pPr>
      <w:r w:rsidRPr="004A3E0B">
        <w:rPr>
          <w:color w:val="0070C0"/>
        </w:rPr>
        <w:t xml:space="preserve">The criteria used during the baseline data review is outlined in </w:t>
      </w:r>
      <w:r w:rsidRPr="004A3E0B">
        <w:rPr>
          <w:color w:val="0070C0"/>
        </w:rPr>
        <w:fldChar w:fldCharType="begin"/>
      </w:r>
      <w:r w:rsidRPr="004A3E0B">
        <w:rPr>
          <w:color w:val="0070C0"/>
        </w:rPr>
        <w:instrText xml:space="preserve"> REF _Ref48228075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1</w:t>
      </w:r>
      <w:r w:rsidRPr="004A3E0B">
        <w:rPr>
          <w:color w:val="0070C0"/>
        </w:rPr>
        <w:fldChar w:fldCharType="end"/>
      </w:r>
      <w:r w:rsidRPr="004A3E0B">
        <w:rPr>
          <w:color w:val="0070C0"/>
        </w:rPr>
        <w:t>.</w:t>
      </w:r>
    </w:p>
    <w:p w14:paraId="1C1C505D" w14:textId="44705770" w:rsidR="002E002E" w:rsidRPr="004A3E0B" w:rsidRDefault="002E002E" w:rsidP="002E002E">
      <w:pPr>
        <w:pStyle w:val="Caption"/>
        <w:keepNext/>
        <w:rPr>
          <w:color w:val="0070C0"/>
        </w:rPr>
      </w:pPr>
      <w:bookmarkStart w:id="31" w:name="_Ref48209416"/>
      <w:bookmarkStart w:id="32" w:name="_Ref48228075"/>
      <w:bookmarkStart w:id="33" w:name="_Toc59093838"/>
      <w:bookmarkStart w:id="34" w:name="_Toc66451239"/>
      <w:bookmarkStart w:id="35" w:name="_Toc80715056"/>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4</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31"/>
      <w:bookmarkEnd w:id="32"/>
      <w:r w:rsidRPr="004A3E0B">
        <w:rPr>
          <w:color w:val="0070C0"/>
        </w:rPr>
        <w:t>: Assessment criteria for baseline data review</w:t>
      </w:r>
      <w:bookmarkEnd w:id="33"/>
      <w:bookmarkEnd w:id="34"/>
      <w:bookmarkEnd w:id="35"/>
    </w:p>
    <w:tbl>
      <w:tblPr>
        <w:tblStyle w:val="PlainTable2"/>
        <w:tblW w:w="5000" w:type="pct"/>
        <w:tblLook w:val="04A0" w:firstRow="1" w:lastRow="0" w:firstColumn="1" w:lastColumn="0" w:noHBand="0" w:noVBand="1"/>
      </w:tblPr>
      <w:tblGrid>
        <w:gridCol w:w="1927"/>
        <w:gridCol w:w="1927"/>
        <w:gridCol w:w="1926"/>
        <w:gridCol w:w="1926"/>
        <w:gridCol w:w="1926"/>
      </w:tblGrid>
      <w:tr w:rsidR="002E002E" w:rsidRPr="004844B1" w14:paraId="3DCB1A05"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0543D283" w14:textId="77777777" w:rsidR="002E002E" w:rsidRPr="004844B1" w:rsidRDefault="002E002E" w:rsidP="00CC7519">
            <w:pPr>
              <w:pStyle w:val="TableHeader"/>
              <w:rPr>
                <w:b w:val="0"/>
                <w:bCs w:val="0"/>
                <w:color w:val="0070C0"/>
              </w:rPr>
            </w:pPr>
            <w:r w:rsidRPr="004844B1">
              <w:rPr>
                <w:bCs w:val="0"/>
                <w:color w:val="0070C0"/>
              </w:rPr>
              <w:t xml:space="preserve">Year of most recent data capture </w:t>
            </w:r>
          </w:p>
        </w:tc>
        <w:tc>
          <w:tcPr>
            <w:tcW w:w="1000" w:type="pct"/>
          </w:tcPr>
          <w:p w14:paraId="15EF8D16"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Duration of monitoring program </w:t>
            </w:r>
          </w:p>
        </w:tc>
        <w:tc>
          <w:tcPr>
            <w:tcW w:w="1000" w:type="pct"/>
          </w:tcPr>
          <w:p w14:paraId="22043FE3"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Frequency of data capture </w:t>
            </w:r>
          </w:p>
        </w:tc>
        <w:tc>
          <w:tcPr>
            <w:tcW w:w="1000" w:type="pct"/>
          </w:tcPr>
          <w:p w14:paraId="1813B877"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Similarity of methods to Joint Industry SMP</w:t>
            </w:r>
          </w:p>
        </w:tc>
        <w:tc>
          <w:tcPr>
            <w:tcW w:w="1000" w:type="pct"/>
          </w:tcPr>
          <w:p w14:paraId="47986E45"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Similarity of parameters to Joint Industry SMP</w:t>
            </w:r>
          </w:p>
        </w:tc>
      </w:tr>
      <w:tr w:rsidR="002E002E" w:rsidRPr="004A3E0B" w14:paraId="28E01A4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A8D08D" w:themeFill="accent6" w:themeFillTint="99"/>
          </w:tcPr>
          <w:p w14:paraId="33B1FA33" w14:textId="59826796" w:rsidR="002E002E" w:rsidRPr="004A3E0B" w:rsidRDefault="002E002E" w:rsidP="00CC7519">
            <w:pPr>
              <w:pStyle w:val="TableText"/>
              <w:rPr>
                <w:color w:val="0070C0"/>
              </w:rPr>
            </w:pPr>
            <w:r w:rsidRPr="004A3E0B">
              <w:rPr>
                <w:color w:val="0070C0"/>
              </w:rPr>
              <w:t>High = 2015</w:t>
            </w:r>
            <w:r w:rsidR="009A44F7">
              <w:rPr>
                <w:color w:val="0070C0"/>
              </w:rPr>
              <w:t>–</w:t>
            </w:r>
            <w:r w:rsidRPr="004A3E0B">
              <w:rPr>
                <w:color w:val="0070C0"/>
              </w:rPr>
              <w:t>2020</w:t>
            </w:r>
          </w:p>
        </w:tc>
        <w:tc>
          <w:tcPr>
            <w:tcW w:w="1000" w:type="pct"/>
            <w:shd w:val="clear" w:color="auto" w:fill="A8D08D" w:themeFill="accent6" w:themeFillTint="99"/>
          </w:tcPr>
          <w:p w14:paraId="4DD83BD6" w14:textId="2C04E6BC"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High = &gt; 4</w:t>
            </w:r>
            <w:r w:rsidR="009A44F7">
              <w:rPr>
                <w:color w:val="0070C0"/>
              </w:rPr>
              <w:t> years</w:t>
            </w:r>
          </w:p>
        </w:tc>
        <w:tc>
          <w:tcPr>
            <w:tcW w:w="1000" w:type="pct"/>
            <w:shd w:val="clear" w:color="auto" w:fill="A8D08D" w:themeFill="accent6" w:themeFillTint="99"/>
          </w:tcPr>
          <w:p w14:paraId="7B7C5B4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High = 4+ sampling trips per year </w:t>
            </w:r>
          </w:p>
        </w:tc>
        <w:tc>
          <w:tcPr>
            <w:tcW w:w="1000" w:type="pct"/>
            <w:shd w:val="clear" w:color="auto" w:fill="A8D08D" w:themeFill="accent6" w:themeFillTint="99"/>
          </w:tcPr>
          <w:p w14:paraId="6CC5B6A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High</w:t>
            </w:r>
          </w:p>
        </w:tc>
        <w:tc>
          <w:tcPr>
            <w:tcW w:w="1000" w:type="pct"/>
            <w:shd w:val="clear" w:color="auto" w:fill="A8D08D" w:themeFill="accent6" w:themeFillTint="99"/>
          </w:tcPr>
          <w:p w14:paraId="77FC65F3"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High</w:t>
            </w:r>
          </w:p>
        </w:tc>
      </w:tr>
      <w:tr w:rsidR="002E002E" w:rsidRPr="004A3E0B" w14:paraId="220AE7C5" w14:textId="77777777" w:rsidTr="00CC7519">
        <w:tc>
          <w:tcPr>
            <w:cnfStyle w:val="001000000000" w:firstRow="0" w:lastRow="0" w:firstColumn="1" w:lastColumn="0" w:oddVBand="0" w:evenVBand="0" w:oddHBand="0" w:evenHBand="0" w:firstRowFirstColumn="0" w:firstRowLastColumn="0" w:lastRowFirstColumn="0" w:lastRowLastColumn="0"/>
            <w:tcW w:w="1000" w:type="pct"/>
            <w:shd w:val="clear" w:color="auto" w:fill="9CC2E5" w:themeFill="accent1" w:themeFillTint="99"/>
          </w:tcPr>
          <w:p w14:paraId="385D1180" w14:textId="452A49EA" w:rsidR="002E002E" w:rsidRPr="004A3E0B" w:rsidRDefault="002E002E" w:rsidP="00CC7519">
            <w:pPr>
              <w:pStyle w:val="TableText"/>
              <w:rPr>
                <w:color w:val="0070C0"/>
              </w:rPr>
            </w:pPr>
            <w:r w:rsidRPr="004A3E0B">
              <w:rPr>
                <w:color w:val="0070C0"/>
              </w:rPr>
              <w:t>Medium = 2010–2014</w:t>
            </w:r>
          </w:p>
        </w:tc>
        <w:tc>
          <w:tcPr>
            <w:tcW w:w="1000" w:type="pct"/>
            <w:shd w:val="clear" w:color="auto" w:fill="9CC2E5" w:themeFill="accent1" w:themeFillTint="99"/>
          </w:tcPr>
          <w:p w14:paraId="65753111" w14:textId="1CB1890D"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Medium = 2</w:t>
            </w:r>
            <w:r w:rsidR="009A44F7">
              <w:rPr>
                <w:color w:val="0070C0"/>
              </w:rPr>
              <w:t>–</w:t>
            </w:r>
            <w:r w:rsidRPr="004A3E0B">
              <w:rPr>
                <w:color w:val="0070C0"/>
              </w:rPr>
              <w:t>4 years</w:t>
            </w:r>
          </w:p>
        </w:tc>
        <w:tc>
          <w:tcPr>
            <w:tcW w:w="1000" w:type="pct"/>
            <w:shd w:val="clear" w:color="auto" w:fill="9CC2E5" w:themeFill="accent1" w:themeFillTint="99"/>
          </w:tcPr>
          <w:p w14:paraId="5BE843A6" w14:textId="16413FCF"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Medium = 2</w:t>
            </w:r>
            <w:r w:rsidR="009A44F7">
              <w:rPr>
                <w:color w:val="0070C0"/>
              </w:rPr>
              <w:t>–</w:t>
            </w:r>
            <w:r w:rsidRPr="004A3E0B">
              <w:rPr>
                <w:color w:val="0070C0"/>
              </w:rPr>
              <w:t xml:space="preserve">3 sampling trips per year </w:t>
            </w:r>
          </w:p>
        </w:tc>
        <w:tc>
          <w:tcPr>
            <w:tcW w:w="1000" w:type="pct"/>
            <w:shd w:val="clear" w:color="auto" w:fill="9CC2E5" w:themeFill="accent1" w:themeFillTint="99"/>
          </w:tcPr>
          <w:p w14:paraId="7878156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Medium </w:t>
            </w:r>
          </w:p>
        </w:tc>
        <w:tc>
          <w:tcPr>
            <w:tcW w:w="1000" w:type="pct"/>
            <w:shd w:val="clear" w:color="auto" w:fill="9CC2E5" w:themeFill="accent1" w:themeFillTint="99"/>
          </w:tcPr>
          <w:p w14:paraId="31DA62BE"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Medium </w:t>
            </w:r>
          </w:p>
        </w:tc>
      </w:tr>
      <w:tr w:rsidR="002E002E" w:rsidRPr="004A3E0B" w14:paraId="58A5AF5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FFE599" w:themeFill="accent4" w:themeFillTint="66"/>
          </w:tcPr>
          <w:p w14:paraId="176A34C1" w14:textId="77777777" w:rsidR="002E002E" w:rsidRPr="004A3E0B" w:rsidRDefault="002E002E" w:rsidP="00CC7519">
            <w:pPr>
              <w:pStyle w:val="TableText"/>
              <w:rPr>
                <w:color w:val="0070C0"/>
              </w:rPr>
            </w:pPr>
            <w:r w:rsidRPr="004A3E0B">
              <w:rPr>
                <w:color w:val="0070C0"/>
              </w:rPr>
              <w:t>Low = &lt;2010</w:t>
            </w:r>
          </w:p>
        </w:tc>
        <w:tc>
          <w:tcPr>
            <w:tcW w:w="1000" w:type="pct"/>
            <w:shd w:val="clear" w:color="auto" w:fill="FFE599" w:themeFill="accent4" w:themeFillTint="66"/>
          </w:tcPr>
          <w:p w14:paraId="60768ED4" w14:textId="5E228CFD"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Low = &lt;2</w:t>
            </w:r>
            <w:r w:rsidR="009A44F7">
              <w:rPr>
                <w:color w:val="0070C0"/>
              </w:rPr>
              <w:t> years</w:t>
            </w:r>
            <w:r w:rsidRPr="004A3E0B">
              <w:rPr>
                <w:color w:val="0070C0"/>
              </w:rPr>
              <w:t xml:space="preserve"> </w:t>
            </w:r>
          </w:p>
        </w:tc>
        <w:tc>
          <w:tcPr>
            <w:tcW w:w="1000" w:type="pct"/>
            <w:shd w:val="clear" w:color="auto" w:fill="FFE599" w:themeFill="accent4" w:themeFillTint="66"/>
          </w:tcPr>
          <w:p w14:paraId="3F52362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Low = one-off sampling trip </w:t>
            </w:r>
          </w:p>
        </w:tc>
        <w:tc>
          <w:tcPr>
            <w:tcW w:w="1000" w:type="pct"/>
            <w:shd w:val="clear" w:color="auto" w:fill="FFE599" w:themeFill="accent4" w:themeFillTint="66"/>
          </w:tcPr>
          <w:p w14:paraId="4FF3650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Low </w:t>
            </w:r>
          </w:p>
        </w:tc>
        <w:tc>
          <w:tcPr>
            <w:tcW w:w="1000" w:type="pct"/>
            <w:shd w:val="clear" w:color="auto" w:fill="FFE599" w:themeFill="accent4" w:themeFillTint="66"/>
          </w:tcPr>
          <w:p w14:paraId="4777C3F7"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Low </w:t>
            </w:r>
          </w:p>
        </w:tc>
      </w:tr>
    </w:tbl>
    <w:p w14:paraId="6743DFC3" w14:textId="24D7404D" w:rsidR="002E002E" w:rsidRPr="004A3E0B" w:rsidRDefault="002E002E" w:rsidP="002E002E">
      <w:pPr>
        <w:pStyle w:val="BodyText"/>
      </w:pPr>
      <w:r w:rsidRPr="004A3E0B">
        <w:rPr>
          <w:b/>
          <w:bCs/>
          <w:color w:val="0070C0"/>
        </w:rPr>
        <w:t xml:space="preserve">Step two: </w:t>
      </w:r>
      <w:r w:rsidRPr="004A3E0B">
        <w:rPr>
          <w:color w:val="0070C0"/>
        </w:rPr>
        <w:t xml:space="preserve">Titleholders will need to work through their OSM Baseline Environmental Data Analysis and determine if the assessment outcomes from applying the criteria in </w:t>
      </w:r>
      <w:r w:rsidRPr="004A3E0B">
        <w:rPr>
          <w:color w:val="0070C0"/>
        </w:rPr>
        <w:fldChar w:fldCharType="begin"/>
      </w:r>
      <w:r w:rsidRPr="004A3E0B">
        <w:rPr>
          <w:color w:val="0070C0"/>
        </w:rPr>
        <w:instrText xml:space="preserve"> REF _Ref48209416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4</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indicate if the existing baseline data is relevant and suitable enough to detect change. Consideration must be given to the priority monitoring locations identified in Section</w:t>
      </w:r>
      <w:r w:rsidR="009A44F7">
        <w:rPr>
          <w:color w:val="0070C0"/>
        </w:rPr>
        <w:t> 2</w:t>
      </w:r>
      <w:r w:rsidRPr="004A3E0B">
        <w:rPr>
          <w:color w:val="0070C0"/>
        </w:rPr>
        <w:t>. This information should be used to help understand where to prioritise monitoring resources to obtain post-spill, pre-impact monitoring data.</w:t>
      </w:r>
    </w:p>
    <w:p w14:paraId="31EC2929" w14:textId="70CA90ED" w:rsidR="002E002E" w:rsidRPr="004A3E0B" w:rsidRDefault="002E002E" w:rsidP="002E002E">
      <w:pPr>
        <w:pStyle w:val="BodyText"/>
        <w:rPr>
          <w:color w:val="0070C0"/>
        </w:rPr>
      </w:pPr>
      <w:r w:rsidRPr="004A3E0B">
        <w:rPr>
          <w:b/>
          <w:bCs/>
          <w:color w:val="0070C0"/>
        </w:rPr>
        <w:t>Worked example:</w:t>
      </w:r>
      <w:r w:rsidRPr="004A3E0B">
        <w:rPr>
          <w:color w:val="0070C0"/>
        </w:rPr>
        <w:t xml:space="preserve"> This assessment was then used to determine if the available baseline data could be used to detect change in receptors at priority monitoring locations in the event of a significant impact. </w:t>
      </w:r>
      <w:r w:rsidRPr="004A3E0B">
        <w:rPr>
          <w:color w:val="0070C0"/>
        </w:rPr>
        <w:fldChar w:fldCharType="begin"/>
      </w:r>
      <w:r w:rsidRPr="004A3E0B">
        <w:rPr>
          <w:color w:val="0070C0"/>
        </w:rPr>
        <w:instrText xml:space="preserve"> REF _Ref48226525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2</w:t>
      </w:r>
      <w:r w:rsidRPr="004A3E0B">
        <w:rPr>
          <w:color w:val="0070C0"/>
        </w:rPr>
        <w:fldChar w:fldCharType="end"/>
      </w:r>
      <w:r w:rsidRPr="004A3E0B">
        <w:rPr>
          <w:color w:val="0070C0"/>
        </w:rPr>
        <w:t xml:space="preserve"> </w:t>
      </w:r>
      <w:r w:rsidRPr="004A3E0B">
        <w:rPr>
          <w:color w:val="0070C0"/>
        </w:rPr>
        <w:lastRenderedPageBreak/>
        <w:t>compares priority monitoring locations and receptors, and provides guidance on where post-spill, pre-impact monitoring should be prioritised.</w:t>
      </w:r>
    </w:p>
    <w:p w14:paraId="4BF3E442" w14:textId="2626D4D4" w:rsidR="002E002E" w:rsidRPr="004A3E0B" w:rsidRDefault="002E002E" w:rsidP="002E002E">
      <w:pPr>
        <w:pStyle w:val="BodyText"/>
        <w:rPr>
          <w:color w:val="0070C0"/>
        </w:rPr>
      </w:pPr>
      <w:r w:rsidRPr="004A3E0B">
        <w:rPr>
          <w:color w:val="0070C0"/>
        </w:rPr>
        <w:t xml:space="preserve">The different categories are listed in </w:t>
      </w:r>
      <w:r w:rsidRPr="004A3E0B">
        <w:rPr>
          <w:color w:val="0070C0"/>
        </w:rPr>
        <w:fldChar w:fldCharType="begin"/>
      </w:r>
      <w:r w:rsidRPr="004A3E0B">
        <w:rPr>
          <w:color w:val="0070C0"/>
        </w:rPr>
        <w:instrText xml:space="preserve"> REF _Ref48226525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2</w:t>
      </w:r>
      <w:r w:rsidRPr="004A3E0B">
        <w:rPr>
          <w:color w:val="0070C0"/>
        </w:rPr>
        <w:fldChar w:fldCharType="end"/>
      </w:r>
      <w:r w:rsidRPr="004A3E0B">
        <w:rPr>
          <w:color w:val="0070C0"/>
        </w:rPr>
        <w:t xml:space="preserve"> include:</w:t>
      </w:r>
    </w:p>
    <w:p w14:paraId="66889410" w14:textId="77777777" w:rsidR="002E002E" w:rsidRPr="004844B1" w:rsidRDefault="002E002E" w:rsidP="004844B1">
      <w:pPr>
        <w:pStyle w:val="ListBullet"/>
        <w:rPr>
          <w:color w:val="0070C0"/>
        </w:rPr>
      </w:pPr>
      <w:r w:rsidRPr="004844B1">
        <w:rPr>
          <w:color w:val="0070C0"/>
        </w:rPr>
        <w:t>Not applicable (N/A) – this receptor and relevant SMP is not applicable to the priority monitoring location (i.e. shoreline habitat not present at submerged shoals);</w:t>
      </w:r>
    </w:p>
    <w:p w14:paraId="20A50CB8" w14:textId="3ABF7EE4" w:rsidR="002E002E" w:rsidRPr="004844B1" w:rsidRDefault="002E002E" w:rsidP="004844B1">
      <w:pPr>
        <w:pStyle w:val="ListBullet"/>
        <w:rPr>
          <w:color w:val="0070C0"/>
        </w:rPr>
      </w:pPr>
      <w:r w:rsidRPr="004844B1">
        <w:rPr>
          <w:color w:val="0070C0"/>
        </w:rPr>
        <w:t xml:space="preserve">Survey </w:t>
      </w:r>
      <w:r w:rsidR="009A44F7">
        <w:rPr>
          <w:color w:val="0070C0"/>
        </w:rPr>
        <w:t xml:space="preserve">– </w:t>
      </w:r>
      <w:r w:rsidRPr="004844B1">
        <w:rPr>
          <w:color w:val="0070C0"/>
        </w:rPr>
        <w:t>current monitoring/knowledge is considered sufficient (i.e. could be used to detect level of change in the event of a significant impact) and is considered a lower priority for post-spill, pre-impact data collection; and</w:t>
      </w:r>
    </w:p>
    <w:p w14:paraId="76E5BFB0" w14:textId="5F73BB4E" w:rsidR="002E002E" w:rsidRPr="004844B1" w:rsidRDefault="002E002E" w:rsidP="004844B1">
      <w:pPr>
        <w:pStyle w:val="ListBullet"/>
        <w:rPr>
          <w:color w:val="0070C0"/>
        </w:rPr>
      </w:pPr>
      <w:r w:rsidRPr="004844B1">
        <w:rPr>
          <w:color w:val="0070C0"/>
        </w:rPr>
        <w:t xml:space="preserve">Priority survey </w:t>
      </w:r>
      <w:r w:rsidR="009A44F7">
        <w:rPr>
          <w:color w:val="0070C0"/>
        </w:rPr>
        <w:t xml:space="preserve">– </w:t>
      </w:r>
      <w:r w:rsidRPr="004844B1">
        <w:rPr>
          <w:color w:val="0070C0"/>
        </w:rPr>
        <w:t>current monitoring/knowledge is not in place, not suitable or not practicable; and post-spill pre-impact baseline data collection should be prioritised.</w:t>
      </w:r>
    </w:p>
    <w:p w14:paraId="66F7C2C3" w14:textId="75E58E4D" w:rsidR="002E002E" w:rsidRPr="004844B1" w:rsidRDefault="002E002E" w:rsidP="002E002E">
      <w:pPr>
        <w:pStyle w:val="BodyText"/>
        <w:rPr>
          <w:color w:val="0070C0"/>
        </w:rPr>
      </w:pPr>
      <w:r w:rsidRPr="004844B1">
        <w:rPr>
          <w:color w:val="0070C0"/>
        </w:rPr>
        <w:t>It is noted that it is difficult to obtain absolute statistical proof of oil spill impacts, due to the variability (spatially and temporally) of the natural environment, the lack of experimental control due to the nature of spills and because suitable baseline data may not be available (Kirby, et al. 2018). Alternative approaches exist for detecting impacts where post-spill, pre-impact monitoring may not be feasible. These include impact versus control design approaches and/or a gradient approach. The Joint Industry OSM Framework provides guidance and considerations for survey designs to enable the acquisition of sufficiently powerful data during SMP implementation.</w:t>
      </w:r>
    </w:p>
    <w:p w14:paraId="7747EA5A" w14:textId="552E79C3" w:rsidR="002E002E" w:rsidRDefault="002E002E" w:rsidP="002E002E">
      <w:pPr>
        <w:pStyle w:val="BodyText"/>
      </w:pPr>
      <w:r w:rsidRPr="004844B1">
        <w:rPr>
          <w:color w:val="0070C0"/>
        </w:rPr>
        <w:t>Once SMP monitoring reports are drafted (post-spill) they should be peer reviewed by an expert panel (Refer to Section</w:t>
      </w:r>
      <w:r w:rsidR="009A44F7">
        <w:rPr>
          <w:color w:val="0070C0"/>
        </w:rPr>
        <w:t> 1</w:t>
      </w:r>
      <w:r w:rsidRPr="004844B1">
        <w:rPr>
          <w:color w:val="0070C0"/>
        </w:rPr>
        <w:t>0.10 of the Joint Industry OSM Framework).</w:t>
      </w:r>
    </w:p>
    <w:p w14:paraId="039C0EC4" w14:textId="77777777" w:rsidR="00016896" w:rsidRPr="00CB6670" w:rsidRDefault="00016896" w:rsidP="00D72306">
      <w:pPr>
        <w:pStyle w:val="BodyText"/>
      </w:pPr>
      <w:bookmarkStart w:id="36" w:name="_Ref503431311"/>
      <w:bookmarkEnd w:id="6"/>
      <w:bookmarkEnd w:id="7"/>
    </w:p>
    <w:p w14:paraId="14EF35CB" w14:textId="77777777" w:rsidR="00016896" w:rsidRPr="00CB6670" w:rsidRDefault="00016896" w:rsidP="00D72306">
      <w:pPr>
        <w:pStyle w:val="BodyText"/>
        <w:sectPr w:rsidR="00016896" w:rsidRPr="00CB6670" w:rsidSect="00E5696E">
          <w:headerReference w:type="default" r:id="rId20"/>
          <w:pgSz w:w="11900" w:h="16840"/>
          <w:pgMar w:top="709" w:right="1134" w:bottom="709" w:left="1134" w:header="284" w:footer="283" w:gutter="0"/>
          <w:pgNumType w:start="1"/>
          <w:cols w:space="708"/>
          <w:docGrid w:linePitch="286"/>
        </w:sectPr>
      </w:pPr>
    </w:p>
    <w:p w14:paraId="70725634" w14:textId="5363D14F" w:rsidR="002E002E" w:rsidRPr="004A3E0B" w:rsidRDefault="002E002E" w:rsidP="002E002E">
      <w:pPr>
        <w:pStyle w:val="Caption"/>
        <w:rPr>
          <w:color w:val="0070C0"/>
        </w:rPr>
      </w:pPr>
      <w:bookmarkStart w:id="37" w:name="_Ref48226525"/>
      <w:bookmarkStart w:id="38" w:name="_Ref57733569"/>
      <w:bookmarkStart w:id="39" w:name="_Toc59093839"/>
      <w:bookmarkStart w:id="40" w:name="_Toc66451240"/>
      <w:bookmarkStart w:id="41" w:name="_Toc80715057"/>
      <w:bookmarkStart w:id="42" w:name="_Ref500502377"/>
      <w:bookmarkEnd w:id="36"/>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4</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2</w:t>
      </w:r>
      <w:r w:rsidRPr="004A3E0B">
        <w:rPr>
          <w:color w:val="0070C0"/>
        </w:rPr>
        <w:fldChar w:fldCharType="end"/>
      </w:r>
      <w:bookmarkEnd w:id="37"/>
      <w:bookmarkEnd w:id="38"/>
      <w:r w:rsidRPr="004A3E0B">
        <w:rPr>
          <w:color w:val="0070C0"/>
        </w:rPr>
        <w:t>: Recommended priority monitoring locations versus SMPs</w:t>
      </w:r>
      <w:bookmarkEnd w:id="39"/>
      <w:bookmarkEnd w:id="40"/>
      <w:bookmarkEnd w:id="41"/>
    </w:p>
    <w:tbl>
      <w:tblPr>
        <w:tblStyle w:val="PlainTable2"/>
        <w:tblW w:w="5000" w:type="pct"/>
        <w:tblLook w:val="04A0" w:firstRow="1" w:lastRow="0" w:firstColumn="1" w:lastColumn="0" w:noHBand="0" w:noVBand="1"/>
      </w:tblPr>
      <w:tblGrid>
        <w:gridCol w:w="1380"/>
        <w:gridCol w:w="1286"/>
        <w:gridCol w:w="1285"/>
        <w:gridCol w:w="1381"/>
        <w:gridCol w:w="1180"/>
        <w:gridCol w:w="1285"/>
        <w:gridCol w:w="1285"/>
        <w:gridCol w:w="1285"/>
        <w:gridCol w:w="1390"/>
        <w:gridCol w:w="1384"/>
        <w:gridCol w:w="1431"/>
      </w:tblGrid>
      <w:tr w:rsidR="002E002E" w:rsidRPr="004844B1" w14:paraId="7EE5962E" w14:textId="77777777" w:rsidTr="00CC7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vMerge w:val="restart"/>
          </w:tcPr>
          <w:p w14:paraId="6D6206C5" w14:textId="77777777" w:rsidR="002E002E" w:rsidRPr="004844B1" w:rsidRDefault="002E002E" w:rsidP="00CC7519">
            <w:pPr>
              <w:pStyle w:val="TableHeader"/>
              <w:rPr>
                <w:b w:val="0"/>
                <w:bCs w:val="0"/>
                <w:color w:val="0070C0"/>
              </w:rPr>
            </w:pPr>
            <w:r w:rsidRPr="004844B1">
              <w:rPr>
                <w:bCs w:val="0"/>
                <w:color w:val="0070C0"/>
              </w:rPr>
              <w:t>Location</w:t>
            </w:r>
          </w:p>
        </w:tc>
        <w:tc>
          <w:tcPr>
            <w:tcW w:w="4527" w:type="pct"/>
            <w:gridSpan w:val="10"/>
          </w:tcPr>
          <w:p w14:paraId="64AA9366" w14:textId="77777777" w:rsidR="002E002E" w:rsidRPr="004844B1" w:rsidRDefault="002E002E" w:rsidP="00CC7519">
            <w:pPr>
              <w:pStyle w:val="TableHeader"/>
              <w:jc w:val="cent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SMP</w:t>
            </w:r>
          </w:p>
        </w:tc>
      </w:tr>
      <w:tr w:rsidR="002E002E" w:rsidRPr="004A3E0B" w14:paraId="0B512CEF"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vMerge/>
          </w:tcPr>
          <w:p w14:paraId="48BF52A7" w14:textId="77777777" w:rsidR="002E002E" w:rsidRPr="004A3E0B" w:rsidRDefault="002E002E" w:rsidP="00CC7519">
            <w:pPr>
              <w:pStyle w:val="TableHeader"/>
              <w:rPr>
                <w:bCs w:val="0"/>
                <w:color w:val="0070C0"/>
              </w:rPr>
            </w:pPr>
          </w:p>
        </w:tc>
        <w:tc>
          <w:tcPr>
            <w:tcW w:w="441" w:type="pct"/>
            <w:shd w:val="clear" w:color="auto" w:fill="C4D2DA"/>
            <w:vAlign w:val="center"/>
          </w:tcPr>
          <w:p w14:paraId="6ED2B8E4"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Water quality impact assessment</w:t>
            </w:r>
          </w:p>
        </w:tc>
        <w:tc>
          <w:tcPr>
            <w:tcW w:w="441" w:type="pct"/>
            <w:shd w:val="clear" w:color="auto" w:fill="C4D2DA"/>
            <w:vAlign w:val="center"/>
          </w:tcPr>
          <w:p w14:paraId="250BF612"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Sediment quality impact assessment</w:t>
            </w:r>
          </w:p>
        </w:tc>
        <w:tc>
          <w:tcPr>
            <w:tcW w:w="474" w:type="pct"/>
            <w:shd w:val="clear" w:color="auto" w:fill="C4D2DA"/>
            <w:vAlign w:val="center"/>
          </w:tcPr>
          <w:p w14:paraId="56EBD21A"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Intertidal and coastal habitat assessment</w:t>
            </w:r>
          </w:p>
        </w:tc>
        <w:tc>
          <w:tcPr>
            <w:tcW w:w="405" w:type="pct"/>
            <w:shd w:val="clear" w:color="auto" w:fill="C4D2DA"/>
            <w:vAlign w:val="center"/>
          </w:tcPr>
          <w:p w14:paraId="2FE806D0"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Seabirds and shorebirds</w:t>
            </w:r>
          </w:p>
        </w:tc>
        <w:tc>
          <w:tcPr>
            <w:tcW w:w="441" w:type="pct"/>
            <w:shd w:val="clear" w:color="auto" w:fill="C4D2DA"/>
            <w:vAlign w:val="center"/>
          </w:tcPr>
          <w:p w14:paraId="735A2B75" w14:textId="6AC7B398"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 xml:space="preserve">Marine mega-fauna assessment </w:t>
            </w:r>
            <w:r w:rsidR="009A44F7">
              <w:rPr>
                <w:color w:val="0070C0"/>
                <w:sz w:val="18"/>
                <w:szCs w:val="18"/>
              </w:rPr>
              <w:t xml:space="preserve">– </w:t>
            </w:r>
            <w:r w:rsidRPr="004A3E0B">
              <w:rPr>
                <w:color w:val="0070C0"/>
                <w:sz w:val="18"/>
                <w:szCs w:val="18"/>
              </w:rPr>
              <w:t>reptiles</w:t>
            </w:r>
          </w:p>
        </w:tc>
        <w:tc>
          <w:tcPr>
            <w:tcW w:w="441" w:type="pct"/>
            <w:shd w:val="clear" w:color="auto" w:fill="C4D2DA"/>
            <w:vAlign w:val="center"/>
          </w:tcPr>
          <w:p w14:paraId="654215CC" w14:textId="1981D805"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 xml:space="preserve">Marine mega-fauna assessment </w:t>
            </w:r>
            <w:r w:rsidR="009A44F7">
              <w:rPr>
                <w:color w:val="0070C0"/>
                <w:sz w:val="18"/>
                <w:szCs w:val="18"/>
              </w:rPr>
              <w:t xml:space="preserve">– </w:t>
            </w:r>
            <w:r w:rsidRPr="004A3E0B">
              <w:rPr>
                <w:color w:val="0070C0"/>
                <w:sz w:val="18"/>
                <w:szCs w:val="18"/>
              </w:rPr>
              <w:t>whale sharks, dugong and cetaceans</w:t>
            </w:r>
          </w:p>
        </w:tc>
        <w:tc>
          <w:tcPr>
            <w:tcW w:w="441" w:type="pct"/>
            <w:shd w:val="clear" w:color="auto" w:fill="C4D2DA"/>
            <w:vAlign w:val="center"/>
          </w:tcPr>
          <w:p w14:paraId="334B1B56"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Benthic habitat assessment</w:t>
            </w:r>
          </w:p>
        </w:tc>
        <w:tc>
          <w:tcPr>
            <w:tcW w:w="477" w:type="pct"/>
            <w:shd w:val="clear" w:color="auto" w:fill="C4D2DA"/>
            <w:vAlign w:val="center"/>
          </w:tcPr>
          <w:p w14:paraId="63647F1E"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Marine fish and elasmobranch assemblages assessment</w:t>
            </w:r>
          </w:p>
        </w:tc>
        <w:tc>
          <w:tcPr>
            <w:tcW w:w="475" w:type="pct"/>
            <w:shd w:val="clear" w:color="auto" w:fill="C4D2DA"/>
            <w:vAlign w:val="center"/>
          </w:tcPr>
          <w:p w14:paraId="216D89AD"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Fisheries impact assessment</w:t>
            </w:r>
          </w:p>
        </w:tc>
        <w:tc>
          <w:tcPr>
            <w:tcW w:w="488" w:type="pct"/>
            <w:shd w:val="clear" w:color="auto" w:fill="C4D2DA"/>
            <w:vAlign w:val="center"/>
          </w:tcPr>
          <w:p w14:paraId="02477B48" w14:textId="77777777" w:rsidR="002E002E" w:rsidRPr="004A3E0B" w:rsidRDefault="002E002E" w:rsidP="004844B1">
            <w:pPr>
              <w:pStyle w:val="TableHeader"/>
              <w:cnfStyle w:val="000000100000" w:firstRow="0" w:lastRow="0" w:firstColumn="0" w:lastColumn="0" w:oddVBand="0" w:evenVBand="0" w:oddHBand="1" w:evenHBand="0" w:firstRowFirstColumn="0" w:firstRowLastColumn="0" w:lastRowFirstColumn="0" w:lastRowLastColumn="0"/>
              <w:rPr>
                <w:color w:val="0070C0"/>
                <w:sz w:val="18"/>
                <w:szCs w:val="18"/>
              </w:rPr>
            </w:pPr>
            <w:r w:rsidRPr="004A3E0B">
              <w:rPr>
                <w:color w:val="0070C0"/>
                <w:sz w:val="18"/>
                <w:szCs w:val="18"/>
              </w:rPr>
              <w:t>Heritage and social impact assessment</w:t>
            </w:r>
          </w:p>
        </w:tc>
      </w:tr>
      <w:tr w:rsidR="002E002E" w:rsidRPr="004A3E0B" w14:paraId="45556880" w14:textId="77777777" w:rsidTr="00CC7519">
        <w:tc>
          <w:tcPr>
            <w:cnfStyle w:val="001000000000" w:firstRow="0" w:lastRow="0" w:firstColumn="1" w:lastColumn="0" w:oddVBand="0" w:evenVBand="0" w:oddHBand="0" w:evenHBand="0" w:firstRowFirstColumn="0" w:firstRowLastColumn="0" w:lastRowFirstColumn="0" w:lastRowLastColumn="0"/>
            <w:tcW w:w="473" w:type="pct"/>
          </w:tcPr>
          <w:p w14:paraId="44359402" w14:textId="77777777" w:rsidR="002E002E" w:rsidRPr="004A3E0B" w:rsidRDefault="002E002E" w:rsidP="00CC7519">
            <w:pPr>
              <w:pStyle w:val="TableText"/>
              <w:rPr>
                <w:color w:val="0070C0"/>
              </w:rPr>
            </w:pPr>
            <w:r w:rsidRPr="004A3E0B">
              <w:rPr>
                <w:color w:val="0070C0"/>
              </w:rPr>
              <w:t xml:space="preserve">Island A (emergent receptor) </w:t>
            </w:r>
          </w:p>
        </w:tc>
        <w:tc>
          <w:tcPr>
            <w:tcW w:w="441" w:type="pct"/>
            <w:shd w:val="clear" w:color="auto" w:fill="FFE599" w:themeFill="accent4" w:themeFillTint="66"/>
          </w:tcPr>
          <w:p w14:paraId="567BF0A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41" w:type="pct"/>
            <w:shd w:val="clear" w:color="auto" w:fill="FFE599" w:themeFill="accent4" w:themeFillTint="66"/>
          </w:tcPr>
          <w:p w14:paraId="6BCB07D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74" w:type="pct"/>
            <w:shd w:val="clear" w:color="auto" w:fill="FFE599" w:themeFill="accent4" w:themeFillTint="66"/>
          </w:tcPr>
          <w:p w14:paraId="66F965A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05" w:type="pct"/>
            <w:shd w:val="clear" w:color="auto" w:fill="C5E0B3" w:themeFill="accent6" w:themeFillTint="66"/>
          </w:tcPr>
          <w:p w14:paraId="08BE8747"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41" w:type="pct"/>
            <w:shd w:val="clear" w:color="auto" w:fill="FFE599" w:themeFill="accent4" w:themeFillTint="66"/>
          </w:tcPr>
          <w:p w14:paraId="105851B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41" w:type="pct"/>
            <w:shd w:val="clear" w:color="auto" w:fill="FFE599" w:themeFill="accent4" w:themeFillTint="66"/>
          </w:tcPr>
          <w:p w14:paraId="27437F5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41" w:type="pct"/>
            <w:shd w:val="clear" w:color="auto" w:fill="C5E0B3" w:themeFill="accent6" w:themeFillTint="66"/>
          </w:tcPr>
          <w:p w14:paraId="63783C3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77" w:type="pct"/>
            <w:shd w:val="clear" w:color="auto" w:fill="C5E0B3" w:themeFill="accent6" w:themeFillTint="66"/>
          </w:tcPr>
          <w:p w14:paraId="16AAD224"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75" w:type="pct"/>
            <w:vMerge w:val="restart"/>
            <w:shd w:val="clear" w:color="auto" w:fill="FFE599" w:themeFill="accent4" w:themeFillTint="66"/>
          </w:tcPr>
          <w:p w14:paraId="324C5F7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p w14:paraId="36F7D89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(Locations to be determined in consultation with key stakeholders to reflect current fishing zones/effort)</w:t>
            </w:r>
          </w:p>
        </w:tc>
        <w:tc>
          <w:tcPr>
            <w:tcW w:w="488" w:type="pct"/>
            <w:vMerge w:val="restart"/>
            <w:shd w:val="clear" w:color="auto" w:fill="FFE599" w:themeFill="accent4" w:themeFillTint="66"/>
          </w:tcPr>
          <w:p w14:paraId="5D3BCED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p w14:paraId="5A7B400F"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(Locations to be determined in consultation with key stakeholders)</w:t>
            </w:r>
          </w:p>
        </w:tc>
      </w:tr>
      <w:tr w:rsidR="002E002E" w:rsidRPr="004A3E0B" w14:paraId="199D2FB9"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7896C34C" w14:textId="77777777" w:rsidR="002E002E" w:rsidRPr="004A3E0B" w:rsidRDefault="002E002E" w:rsidP="00CC7519">
            <w:pPr>
              <w:pStyle w:val="TableText"/>
              <w:rPr>
                <w:color w:val="0070C0"/>
              </w:rPr>
            </w:pPr>
            <w:r w:rsidRPr="004A3E0B">
              <w:rPr>
                <w:color w:val="0070C0"/>
              </w:rPr>
              <w:t xml:space="preserve">Shoal A (submerged receptor) </w:t>
            </w:r>
          </w:p>
        </w:tc>
        <w:tc>
          <w:tcPr>
            <w:tcW w:w="441" w:type="pct"/>
            <w:shd w:val="clear" w:color="auto" w:fill="FFE599" w:themeFill="accent4" w:themeFillTint="66"/>
          </w:tcPr>
          <w:p w14:paraId="4ACF41C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survey</w:t>
            </w:r>
          </w:p>
        </w:tc>
        <w:tc>
          <w:tcPr>
            <w:tcW w:w="441" w:type="pct"/>
            <w:shd w:val="clear" w:color="auto" w:fill="FFE599" w:themeFill="accent4" w:themeFillTint="66"/>
          </w:tcPr>
          <w:p w14:paraId="0C1B633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survey</w:t>
            </w:r>
          </w:p>
        </w:tc>
        <w:tc>
          <w:tcPr>
            <w:tcW w:w="474" w:type="pct"/>
          </w:tcPr>
          <w:p w14:paraId="11B9C20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405" w:type="pct"/>
          </w:tcPr>
          <w:p w14:paraId="1E55048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441" w:type="pct"/>
          </w:tcPr>
          <w:p w14:paraId="3E9B3FD4"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441" w:type="pct"/>
            <w:shd w:val="clear" w:color="auto" w:fill="C5E0B3" w:themeFill="accent6" w:themeFillTint="66"/>
          </w:tcPr>
          <w:p w14:paraId="64EC75DD"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5E7294EC"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77" w:type="pct"/>
            <w:shd w:val="clear" w:color="auto" w:fill="C5E0B3" w:themeFill="accent6" w:themeFillTint="66"/>
          </w:tcPr>
          <w:p w14:paraId="6CC8025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75" w:type="pct"/>
            <w:vMerge/>
            <w:shd w:val="clear" w:color="auto" w:fill="FFE599" w:themeFill="accent4" w:themeFillTint="66"/>
          </w:tcPr>
          <w:p w14:paraId="500DBC6F" w14:textId="77777777" w:rsidR="002E002E" w:rsidRPr="004A3E0B" w:rsidRDefault="002E002E" w:rsidP="00CC7519">
            <w:pPr>
              <w:tabs>
                <w:tab w:val="left" w:pos="7605"/>
              </w:tabs>
              <w:spacing w:before="80" w:after="80"/>
              <w:cnfStyle w:val="000000100000" w:firstRow="0" w:lastRow="0" w:firstColumn="0" w:lastColumn="0" w:oddVBand="0" w:evenVBand="0" w:oddHBand="1" w:evenHBand="0" w:firstRowFirstColumn="0" w:firstRowLastColumn="0" w:lastRowFirstColumn="0" w:lastRowLastColumn="0"/>
              <w:rPr>
                <w:color w:val="0070C0"/>
                <w:sz w:val="18"/>
                <w:szCs w:val="18"/>
              </w:rPr>
            </w:pPr>
          </w:p>
        </w:tc>
        <w:tc>
          <w:tcPr>
            <w:tcW w:w="488" w:type="pct"/>
            <w:vMerge/>
            <w:shd w:val="clear" w:color="auto" w:fill="FFE599" w:themeFill="accent4" w:themeFillTint="66"/>
          </w:tcPr>
          <w:p w14:paraId="3A02D474" w14:textId="77777777" w:rsidR="002E002E" w:rsidRPr="004A3E0B" w:rsidRDefault="002E002E" w:rsidP="00CC7519">
            <w:pPr>
              <w:tabs>
                <w:tab w:val="left" w:pos="7605"/>
              </w:tabs>
              <w:spacing w:before="80" w:after="80"/>
              <w:cnfStyle w:val="000000100000" w:firstRow="0" w:lastRow="0" w:firstColumn="0" w:lastColumn="0" w:oddVBand="0" w:evenVBand="0" w:oddHBand="1" w:evenHBand="0" w:firstRowFirstColumn="0" w:firstRowLastColumn="0" w:lastRowFirstColumn="0" w:lastRowLastColumn="0"/>
              <w:rPr>
                <w:color w:val="0070C0"/>
                <w:sz w:val="18"/>
                <w:szCs w:val="18"/>
              </w:rPr>
            </w:pPr>
          </w:p>
        </w:tc>
      </w:tr>
      <w:tr w:rsidR="002E002E" w:rsidRPr="004A3E0B" w14:paraId="21D82EED" w14:textId="77777777" w:rsidTr="00CC7519">
        <w:tc>
          <w:tcPr>
            <w:cnfStyle w:val="001000000000" w:firstRow="0" w:lastRow="0" w:firstColumn="1" w:lastColumn="0" w:oddVBand="0" w:evenVBand="0" w:oddHBand="0" w:evenHBand="0" w:firstRowFirstColumn="0" w:firstRowLastColumn="0" w:lastRowFirstColumn="0" w:lastRowLastColumn="0"/>
            <w:tcW w:w="473" w:type="pct"/>
          </w:tcPr>
          <w:p w14:paraId="3E3C8DEB" w14:textId="77777777" w:rsidR="002E002E" w:rsidRPr="004A3E0B" w:rsidRDefault="002E002E" w:rsidP="00CC7519">
            <w:pPr>
              <w:pStyle w:val="TableText"/>
              <w:rPr>
                <w:color w:val="0070C0"/>
              </w:rPr>
            </w:pPr>
            <w:r w:rsidRPr="004A3E0B">
              <w:rPr>
                <w:color w:val="0070C0"/>
              </w:rPr>
              <w:t>Mainland site A (emergent receptor)</w:t>
            </w:r>
          </w:p>
        </w:tc>
        <w:tc>
          <w:tcPr>
            <w:tcW w:w="441" w:type="pct"/>
            <w:shd w:val="clear" w:color="auto" w:fill="C5E0B3" w:themeFill="accent6" w:themeFillTint="66"/>
          </w:tcPr>
          <w:p w14:paraId="341D55A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646C978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74" w:type="pct"/>
            <w:shd w:val="clear" w:color="auto" w:fill="FFE599" w:themeFill="accent4" w:themeFillTint="66"/>
          </w:tcPr>
          <w:p w14:paraId="34FCF88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Priority survey</w:t>
            </w:r>
          </w:p>
        </w:tc>
        <w:tc>
          <w:tcPr>
            <w:tcW w:w="405" w:type="pct"/>
            <w:shd w:val="clear" w:color="auto" w:fill="C5E0B3" w:themeFill="accent6" w:themeFillTint="66"/>
          </w:tcPr>
          <w:p w14:paraId="67D7CDA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5CFA563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0ACB4DB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346FFF27"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77" w:type="pct"/>
            <w:shd w:val="clear" w:color="auto" w:fill="C5E0B3" w:themeFill="accent6" w:themeFillTint="66"/>
          </w:tcPr>
          <w:p w14:paraId="479C471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Survey</w:t>
            </w:r>
          </w:p>
        </w:tc>
        <w:tc>
          <w:tcPr>
            <w:tcW w:w="475" w:type="pct"/>
            <w:vMerge/>
            <w:shd w:val="clear" w:color="auto" w:fill="FFE599" w:themeFill="accent4" w:themeFillTint="66"/>
          </w:tcPr>
          <w:p w14:paraId="515F5774" w14:textId="77777777" w:rsidR="002E002E" w:rsidRPr="004A3E0B" w:rsidRDefault="002E002E" w:rsidP="00CC7519">
            <w:pPr>
              <w:tabs>
                <w:tab w:val="left" w:pos="7605"/>
              </w:tabs>
              <w:spacing w:before="80" w:after="80"/>
              <w:cnfStyle w:val="000000000000" w:firstRow="0" w:lastRow="0" w:firstColumn="0" w:lastColumn="0" w:oddVBand="0" w:evenVBand="0" w:oddHBand="0" w:evenHBand="0" w:firstRowFirstColumn="0" w:firstRowLastColumn="0" w:lastRowFirstColumn="0" w:lastRowLastColumn="0"/>
              <w:rPr>
                <w:color w:val="0070C0"/>
                <w:sz w:val="18"/>
                <w:szCs w:val="18"/>
              </w:rPr>
            </w:pPr>
          </w:p>
        </w:tc>
        <w:tc>
          <w:tcPr>
            <w:tcW w:w="488" w:type="pct"/>
            <w:vMerge/>
            <w:shd w:val="clear" w:color="auto" w:fill="FFE599" w:themeFill="accent4" w:themeFillTint="66"/>
          </w:tcPr>
          <w:p w14:paraId="51AAD5C8" w14:textId="77777777" w:rsidR="002E002E" w:rsidRPr="004A3E0B" w:rsidRDefault="002E002E" w:rsidP="00CC7519">
            <w:pPr>
              <w:tabs>
                <w:tab w:val="left" w:pos="7605"/>
              </w:tabs>
              <w:spacing w:before="80" w:after="80"/>
              <w:cnfStyle w:val="000000000000" w:firstRow="0" w:lastRow="0" w:firstColumn="0" w:lastColumn="0" w:oddVBand="0" w:evenVBand="0" w:oddHBand="0" w:evenHBand="0" w:firstRowFirstColumn="0" w:firstRowLastColumn="0" w:lastRowFirstColumn="0" w:lastRowLastColumn="0"/>
              <w:rPr>
                <w:color w:val="0070C0"/>
                <w:sz w:val="18"/>
                <w:szCs w:val="18"/>
              </w:rPr>
            </w:pPr>
          </w:p>
        </w:tc>
      </w:tr>
      <w:tr w:rsidR="002E002E" w:rsidRPr="004A3E0B" w14:paraId="5F275F8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7D8D08B2" w14:textId="77777777" w:rsidR="002E002E" w:rsidRPr="004A3E0B" w:rsidRDefault="002E002E" w:rsidP="00CC7519">
            <w:pPr>
              <w:pStyle w:val="TableText"/>
              <w:rPr>
                <w:color w:val="0070C0"/>
              </w:rPr>
            </w:pPr>
            <w:r w:rsidRPr="004A3E0B">
              <w:rPr>
                <w:color w:val="0070C0"/>
              </w:rPr>
              <w:t>Mainland site B (emergent receptor)</w:t>
            </w:r>
          </w:p>
        </w:tc>
        <w:tc>
          <w:tcPr>
            <w:tcW w:w="441" w:type="pct"/>
            <w:shd w:val="clear" w:color="auto" w:fill="C5E0B3" w:themeFill="accent6" w:themeFillTint="66"/>
          </w:tcPr>
          <w:p w14:paraId="26938343"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041F58B7"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74" w:type="pct"/>
            <w:shd w:val="clear" w:color="auto" w:fill="FFE599" w:themeFill="accent4" w:themeFillTint="66"/>
          </w:tcPr>
          <w:p w14:paraId="419B20DF"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survey</w:t>
            </w:r>
          </w:p>
        </w:tc>
        <w:tc>
          <w:tcPr>
            <w:tcW w:w="405" w:type="pct"/>
            <w:shd w:val="clear" w:color="auto" w:fill="FFE599" w:themeFill="accent4" w:themeFillTint="66"/>
          </w:tcPr>
          <w:p w14:paraId="7748F44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survey</w:t>
            </w:r>
          </w:p>
        </w:tc>
        <w:tc>
          <w:tcPr>
            <w:tcW w:w="441" w:type="pct"/>
            <w:shd w:val="clear" w:color="auto" w:fill="FFE599" w:themeFill="accent4" w:themeFillTint="66"/>
          </w:tcPr>
          <w:p w14:paraId="44D0763A"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survey</w:t>
            </w:r>
          </w:p>
        </w:tc>
        <w:tc>
          <w:tcPr>
            <w:tcW w:w="441" w:type="pct"/>
            <w:shd w:val="clear" w:color="auto" w:fill="C5E0B3" w:themeFill="accent6" w:themeFillTint="66"/>
          </w:tcPr>
          <w:p w14:paraId="0C54638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41" w:type="pct"/>
            <w:shd w:val="clear" w:color="auto" w:fill="C5E0B3" w:themeFill="accent6" w:themeFillTint="66"/>
          </w:tcPr>
          <w:p w14:paraId="1C7A8DA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77" w:type="pct"/>
            <w:shd w:val="clear" w:color="auto" w:fill="C5E0B3" w:themeFill="accent6" w:themeFillTint="66"/>
          </w:tcPr>
          <w:p w14:paraId="249828B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Survey</w:t>
            </w:r>
          </w:p>
        </w:tc>
        <w:tc>
          <w:tcPr>
            <w:tcW w:w="475" w:type="pct"/>
            <w:vMerge/>
            <w:shd w:val="clear" w:color="auto" w:fill="FFE599" w:themeFill="accent4" w:themeFillTint="66"/>
          </w:tcPr>
          <w:p w14:paraId="7C5DC18C" w14:textId="77777777" w:rsidR="002E002E" w:rsidRPr="004A3E0B" w:rsidRDefault="002E002E" w:rsidP="00CC7519">
            <w:pPr>
              <w:tabs>
                <w:tab w:val="left" w:pos="7605"/>
              </w:tabs>
              <w:spacing w:before="80" w:after="80"/>
              <w:cnfStyle w:val="000000100000" w:firstRow="0" w:lastRow="0" w:firstColumn="0" w:lastColumn="0" w:oddVBand="0" w:evenVBand="0" w:oddHBand="1" w:evenHBand="0" w:firstRowFirstColumn="0" w:firstRowLastColumn="0" w:lastRowFirstColumn="0" w:lastRowLastColumn="0"/>
              <w:rPr>
                <w:color w:val="0070C0"/>
                <w:sz w:val="18"/>
                <w:szCs w:val="18"/>
              </w:rPr>
            </w:pPr>
          </w:p>
        </w:tc>
        <w:tc>
          <w:tcPr>
            <w:tcW w:w="488" w:type="pct"/>
            <w:vMerge/>
            <w:shd w:val="clear" w:color="auto" w:fill="FFE599" w:themeFill="accent4" w:themeFillTint="66"/>
          </w:tcPr>
          <w:p w14:paraId="33D7215B" w14:textId="77777777" w:rsidR="002E002E" w:rsidRPr="004A3E0B" w:rsidRDefault="002E002E" w:rsidP="00CC7519">
            <w:pPr>
              <w:tabs>
                <w:tab w:val="left" w:pos="7605"/>
              </w:tabs>
              <w:spacing w:before="80" w:after="80"/>
              <w:cnfStyle w:val="000000100000" w:firstRow="0" w:lastRow="0" w:firstColumn="0" w:lastColumn="0" w:oddVBand="0" w:evenVBand="0" w:oddHBand="1" w:evenHBand="0" w:firstRowFirstColumn="0" w:firstRowLastColumn="0" w:lastRowFirstColumn="0" w:lastRowLastColumn="0"/>
              <w:rPr>
                <w:color w:val="0070C0"/>
                <w:sz w:val="18"/>
                <w:szCs w:val="18"/>
              </w:rPr>
            </w:pPr>
          </w:p>
        </w:tc>
      </w:tr>
    </w:tbl>
    <w:p w14:paraId="07F47B26" w14:textId="4AEDABA5" w:rsidR="002E002E" w:rsidRDefault="002E002E" w:rsidP="002E002E">
      <w:pPr>
        <w:pStyle w:val="BodyText"/>
      </w:pPr>
    </w:p>
    <w:p w14:paraId="2CD0139E" w14:textId="77777777" w:rsidR="002E002E" w:rsidRPr="002E002E" w:rsidRDefault="002E002E" w:rsidP="002E002E">
      <w:pPr>
        <w:pStyle w:val="BodyText"/>
      </w:pPr>
    </w:p>
    <w:p w14:paraId="3C59E4D3" w14:textId="77777777" w:rsidR="000D365D" w:rsidRPr="00CB6670" w:rsidRDefault="000D365D" w:rsidP="002E002E">
      <w:pPr>
        <w:pStyle w:val="BodyText"/>
        <w:sectPr w:rsidR="000D365D" w:rsidRPr="00CB6670" w:rsidSect="00163569">
          <w:pgSz w:w="16840" w:h="11900" w:orient="landscape"/>
          <w:pgMar w:top="709" w:right="1134" w:bottom="709" w:left="1134" w:header="284" w:footer="283" w:gutter="0"/>
          <w:cols w:space="708"/>
          <w:docGrid w:linePitch="286"/>
        </w:sectPr>
      </w:pPr>
    </w:p>
    <w:p w14:paraId="7278488B" w14:textId="77777777" w:rsidR="002E002E" w:rsidRPr="004A3E0B" w:rsidRDefault="002E002E" w:rsidP="002E002E">
      <w:pPr>
        <w:pStyle w:val="Heading1"/>
      </w:pPr>
      <w:bookmarkStart w:id="43" w:name="_Toc59093802"/>
      <w:bookmarkStart w:id="44" w:name="_Toc66451165"/>
      <w:bookmarkStart w:id="45" w:name="_Toc80715082"/>
      <w:bookmarkStart w:id="46" w:name="_Ref63940458"/>
      <w:bookmarkStart w:id="47" w:name="_Ref63940465"/>
      <w:r w:rsidRPr="004A3E0B">
        <w:lastRenderedPageBreak/>
        <w:t>OSM Organisational Structure</w:t>
      </w:r>
      <w:bookmarkEnd w:id="43"/>
      <w:bookmarkEnd w:id="44"/>
      <w:bookmarkEnd w:id="45"/>
    </w:p>
    <w:p w14:paraId="0B83F44F" w14:textId="0291208E" w:rsidR="002E002E" w:rsidRPr="004A3E0B" w:rsidRDefault="002E002E" w:rsidP="002E002E">
      <w:pPr>
        <w:pStyle w:val="BodyText"/>
        <w:rPr>
          <w:color w:val="0070C0"/>
        </w:rPr>
      </w:pPr>
      <w:r w:rsidRPr="004A3E0B">
        <w:rPr>
          <w:b/>
          <w:bCs/>
          <w:color w:val="0070C0"/>
        </w:rPr>
        <w:t>Guidance</w:t>
      </w:r>
      <w:r w:rsidRPr="004A3E0B">
        <w:rPr>
          <w:color w:val="0070C0"/>
        </w:rPr>
        <w:t>: Titleholders must identify what incident/emergency management system of command they use to respond to and manage incidents e.g. either Incident Command System (ICS) or Australasian Inter-Service Incident Management System (AIIMS). They must also identify the chain of command for OSM activities during a spill, and also post-spill, when the Incident/Emergency Management Teams are stood down.</w:t>
      </w:r>
    </w:p>
    <w:p w14:paraId="60403F42" w14:textId="149A8F60" w:rsidR="002E002E" w:rsidRPr="004A3E0B" w:rsidRDefault="002E002E" w:rsidP="002E002E">
      <w:pPr>
        <w:pStyle w:val="BodyText"/>
        <w:rPr>
          <w:color w:val="0070C0"/>
        </w:rPr>
      </w:pPr>
      <w:r w:rsidRPr="004A3E0B">
        <w:rPr>
          <w:color w:val="0070C0"/>
        </w:rPr>
        <w:t>The Titleholder should also outline any specific jurisdictional arrangements whereby the State/Territory is the Control Agency and if this influences OSM activities and chain of command. The figures used below may need modification to suit individual Titleholder’s needs.</w:t>
      </w:r>
    </w:p>
    <w:p w14:paraId="1BC7A889" w14:textId="087B1AAA" w:rsidR="002E002E" w:rsidRPr="004A3E0B" w:rsidRDefault="002E002E" w:rsidP="002E002E">
      <w:pPr>
        <w:pStyle w:val="BodyText"/>
        <w:rPr>
          <w:color w:val="0070C0"/>
        </w:rPr>
      </w:pPr>
      <w:r w:rsidRPr="004A3E0B">
        <w:rPr>
          <w:b/>
          <w:bCs/>
          <w:color w:val="0070C0"/>
        </w:rPr>
        <w:t>Worked example:</w:t>
      </w:r>
      <w:r w:rsidRPr="004A3E0B">
        <w:rPr>
          <w:color w:val="0070C0"/>
        </w:rPr>
        <w:t xml:space="preserve"> &lt;Titleholder&gt; uses the Incident Command System (ICS) to respond to incidents and therefore adopts the key roles and responsibilities used in this system, as described in the activity EPs and/or OPEPs. The Incident Management Team (IMT) will be responsible for coordinating OSM activities, which will be led by the Planning Section within the IMT, with support from each Section, in particular the Operations Section.</w:t>
      </w:r>
    </w:p>
    <w:p w14:paraId="55995647" w14:textId="75BAAC7E" w:rsidR="002E002E" w:rsidRPr="004A3E0B" w:rsidRDefault="002E002E" w:rsidP="002E002E">
      <w:pPr>
        <w:pStyle w:val="BodyText"/>
        <w:rPr>
          <w:color w:val="0070C0"/>
        </w:rPr>
      </w:pPr>
      <w:r w:rsidRPr="004A3E0B">
        <w:rPr>
          <w:color w:val="0070C0"/>
        </w:rPr>
        <w:t>The &lt;Titleholder&gt; IMT structure is shown in Figure 5-1. Where the &lt;to include if another agency may be the Control Agency e.g. South Australian Department of Planning, Transport and Infrastructure&gt; is the Control Agency, the IMT will be managed through coordinated command and &lt;Titleholder&gt; will still be expected to continue monitoring activities in &lt;State/Territory&gt; waters, with oversight from &lt;relevant agency&gt;.</w:t>
      </w:r>
    </w:p>
    <w:p w14:paraId="768FB8B5" w14:textId="77777777" w:rsidR="002E002E" w:rsidRPr="004A3E0B" w:rsidRDefault="002E002E" w:rsidP="002E002E">
      <w:pPr>
        <w:pStyle w:val="BodyText"/>
      </w:pPr>
      <w:r w:rsidRPr="004A3E0B">
        <w:rPr>
          <w:color w:val="0070C0"/>
        </w:rPr>
        <w:t>Figure 5-2 illustrates the structure of the OSM Management Team during the response phase. The IMT Incident Commander is ultimately accountable for managing the response operation, which includes this plan. Depending on the scale of the event, individual people may perform multiple roles; similarly, multiple people may share the same role.</w:t>
      </w:r>
    </w:p>
    <w:bookmarkStart w:id="48" w:name="_Ref61272735"/>
    <w:bookmarkStart w:id="49" w:name="_Toc59093862"/>
    <w:p w14:paraId="02ADEC92" w14:textId="77777777" w:rsidR="002E002E" w:rsidRPr="004A3E0B" w:rsidRDefault="002E002E" w:rsidP="002E002E">
      <w:pPr>
        <w:pStyle w:val="BodyText"/>
        <w:jc w:val="center"/>
      </w:pPr>
      <w:r w:rsidRPr="004A3E0B">
        <w:lastRenderedPageBreak/>
        <w:fldChar w:fldCharType="begin"/>
      </w:r>
      <w:r w:rsidRPr="004A3E0B">
        <w:instrText xml:space="preserve"> INCLUDEPICTURE "https://documents.lucid.app/documents/99e9fb0c-09d6-4155-b5cb-5e7be6cc6d3a/pages/0_0?a=475&amp;x=20&amp;y=13&amp;w=883&amp;h=868&amp;store=1&amp;accept=image%2F*&amp;auth=LCA%20ce1efc06b6b8dd9a5e5bd7dc8f16912aff66a584-ts%3D1615509310" \* MERGEFORMATINET </w:instrText>
      </w:r>
      <w:r w:rsidRPr="004A3E0B">
        <w:fldChar w:fldCharType="separate"/>
      </w:r>
      <w:r w:rsidRPr="004A3E0B">
        <w:rPr>
          <w:noProof/>
        </w:rPr>
        <w:drawing>
          <wp:inline distT="0" distB="0" distL="0" distR="0" wp14:anchorId="360288D8" wp14:editId="1A4893F2">
            <wp:extent cx="5371200" cy="5281200"/>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5562" t="5110" r="6159" b="6543"/>
                    <a:stretch/>
                  </pic:blipFill>
                  <pic:spPr bwMode="auto">
                    <a:xfrm>
                      <a:off x="0" y="0"/>
                      <a:ext cx="5371200" cy="5281200"/>
                    </a:xfrm>
                    <a:prstGeom prst="rect">
                      <a:avLst/>
                    </a:prstGeom>
                    <a:noFill/>
                    <a:ln>
                      <a:noFill/>
                    </a:ln>
                    <a:extLst>
                      <a:ext uri="{53640926-AAD7-44D8-BBD7-CCE9431645EC}">
                        <a14:shadowObscured xmlns:a14="http://schemas.microsoft.com/office/drawing/2010/main"/>
                      </a:ext>
                    </a:extLst>
                  </pic:spPr>
                </pic:pic>
              </a:graphicData>
            </a:graphic>
          </wp:inline>
        </w:drawing>
      </w:r>
      <w:r w:rsidRPr="004A3E0B">
        <w:fldChar w:fldCharType="end"/>
      </w:r>
    </w:p>
    <w:p w14:paraId="65595768" w14:textId="23A37926" w:rsidR="002E002E" w:rsidRPr="004A3E0B" w:rsidRDefault="002E002E" w:rsidP="002E002E">
      <w:pPr>
        <w:pStyle w:val="Caption"/>
      </w:pPr>
      <w:bookmarkStart w:id="50" w:name="_Toc66451309"/>
      <w:bookmarkStart w:id="51" w:name="_Toc80715075"/>
      <w:r w:rsidRPr="004A3E0B">
        <w:t xml:space="preserve">Figure </w:t>
      </w:r>
      <w:r w:rsidRPr="004A3E0B">
        <w:fldChar w:fldCharType="begin"/>
      </w:r>
      <w:r w:rsidRPr="004A3E0B">
        <w:instrText>STYLEREF 1 \s</w:instrText>
      </w:r>
      <w:r w:rsidRPr="004A3E0B">
        <w:fldChar w:fldCharType="separate"/>
      </w:r>
      <w:r w:rsidR="000A63A9">
        <w:rPr>
          <w:noProof/>
        </w:rPr>
        <w:t>5</w:t>
      </w:r>
      <w:r w:rsidRPr="004A3E0B">
        <w:fldChar w:fldCharType="end"/>
      </w:r>
      <w:r w:rsidRPr="004A3E0B">
        <w:noBreakHyphen/>
      </w:r>
      <w:r w:rsidRPr="004A3E0B">
        <w:fldChar w:fldCharType="begin"/>
      </w:r>
      <w:r w:rsidRPr="004A3E0B">
        <w:instrText>SEQ Figure \* ARABIC \s 1</w:instrText>
      </w:r>
      <w:r w:rsidRPr="004A3E0B">
        <w:fldChar w:fldCharType="separate"/>
      </w:r>
      <w:r w:rsidR="000A63A9">
        <w:rPr>
          <w:noProof/>
        </w:rPr>
        <w:t>1</w:t>
      </w:r>
      <w:r w:rsidRPr="004A3E0B">
        <w:fldChar w:fldCharType="end"/>
      </w:r>
      <w:bookmarkEnd w:id="48"/>
      <w:r w:rsidRPr="004A3E0B">
        <w:t xml:space="preserve">: </w:t>
      </w:r>
      <w:r w:rsidRPr="004A3E0B">
        <w:rPr>
          <w:color w:val="0070C0"/>
        </w:rPr>
        <w:t>&lt;Titleholder&gt;</w:t>
      </w:r>
      <w:r w:rsidRPr="004A3E0B">
        <w:t xml:space="preserve"> IMT Structure</w:t>
      </w:r>
      <w:bookmarkEnd w:id="49"/>
      <w:bookmarkEnd w:id="50"/>
      <w:bookmarkEnd w:id="51"/>
    </w:p>
    <w:p w14:paraId="2F7B1DBB" w14:textId="77777777" w:rsidR="002E002E" w:rsidRPr="004A3E0B" w:rsidRDefault="002E002E" w:rsidP="002E002E">
      <w:pPr>
        <w:pStyle w:val="BodyText"/>
        <w:jc w:val="center"/>
      </w:pPr>
      <w:r w:rsidRPr="004A3E0B">
        <w:lastRenderedPageBreak/>
        <w:fldChar w:fldCharType="begin"/>
      </w:r>
      <w:r w:rsidRPr="004A3E0B">
        <w:instrText xml:space="preserve"> INCLUDEPICTURE "https://documents.lucid.app/documents/968ed390-2ae7-4521-98da-ee72d24dbc67/pages/0_0?a=717&amp;x=-10&amp;y=-60&amp;w=1102&amp;h=1320&amp;store=1&amp;accept=image%2F*&amp;auth=LCA%2097cb4c531042da6d3b61ed47317813ed6e320196-ts%3D1610351839" \* MERGEFORMATINET </w:instrText>
      </w:r>
      <w:r w:rsidRPr="004A3E0B">
        <w:fldChar w:fldCharType="separate"/>
      </w:r>
      <w:r w:rsidRPr="004A3E0B">
        <w:rPr>
          <w:noProof/>
        </w:rPr>
        <w:drawing>
          <wp:inline distT="0" distB="0" distL="0" distR="0" wp14:anchorId="6D607DB5" wp14:editId="29C37DF2">
            <wp:extent cx="5655600" cy="6775200"/>
            <wp:effectExtent l="0" t="0" r="2540" b="698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22">
                      <a:extLst>
                        <a:ext uri="{28A0092B-C50C-407E-A947-70E740481C1C}">
                          <a14:useLocalDpi xmlns:a14="http://schemas.microsoft.com/office/drawing/2010/main" val="0"/>
                        </a:ext>
                      </a:extLst>
                    </a:blip>
                    <a:srcRect l="5382" t="4794" r="4748" b="5303"/>
                    <a:stretch/>
                  </pic:blipFill>
                  <pic:spPr bwMode="auto">
                    <a:xfrm>
                      <a:off x="0" y="0"/>
                      <a:ext cx="5655600" cy="6775200"/>
                    </a:xfrm>
                    <a:prstGeom prst="rect">
                      <a:avLst/>
                    </a:prstGeom>
                    <a:ln>
                      <a:noFill/>
                    </a:ln>
                    <a:extLst>
                      <a:ext uri="{53640926-AAD7-44D8-BBD7-CCE9431645EC}">
                        <a14:shadowObscured xmlns:a14="http://schemas.microsoft.com/office/drawing/2010/main"/>
                      </a:ext>
                    </a:extLst>
                  </pic:spPr>
                </pic:pic>
              </a:graphicData>
            </a:graphic>
          </wp:inline>
        </w:drawing>
      </w:r>
      <w:r w:rsidRPr="004A3E0B">
        <w:fldChar w:fldCharType="end"/>
      </w:r>
    </w:p>
    <w:p w14:paraId="21305D76" w14:textId="15785B95" w:rsidR="002E002E" w:rsidRPr="004A3E0B" w:rsidRDefault="002E002E" w:rsidP="002E002E">
      <w:pPr>
        <w:pStyle w:val="Caption"/>
      </w:pPr>
      <w:bookmarkStart w:id="52" w:name="_Ref61273169"/>
      <w:bookmarkStart w:id="53" w:name="_Toc59093863"/>
      <w:bookmarkStart w:id="54" w:name="_Toc66451310"/>
      <w:bookmarkStart w:id="55" w:name="_Toc80715076"/>
      <w:r w:rsidRPr="004A3E0B">
        <w:t xml:space="preserve">Figure </w:t>
      </w:r>
      <w:r w:rsidRPr="004A3E0B">
        <w:fldChar w:fldCharType="begin"/>
      </w:r>
      <w:r w:rsidRPr="004A3E0B">
        <w:instrText>STYLEREF 1 \s</w:instrText>
      </w:r>
      <w:r w:rsidRPr="004A3E0B">
        <w:fldChar w:fldCharType="separate"/>
      </w:r>
      <w:r w:rsidR="000A63A9">
        <w:rPr>
          <w:noProof/>
        </w:rPr>
        <w:t>5</w:t>
      </w:r>
      <w:r w:rsidRPr="004A3E0B">
        <w:fldChar w:fldCharType="end"/>
      </w:r>
      <w:r w:rsidRPr="004A3E0B">
        <w:noBreakHyphen/>
      </w:r>
      <w:r w:rsidRPr="004A3E0B">
        <w:fldChar w:fldCharType="begin"/>
      </w:r>
      <w:r w:rsidRPr="004A3E0B">
        <w:instrText>SEQ Figure \* ARABIC \s 1</w:instrText>
      </w:r>
      <w:r w:rsidRPr="004A3E0B">
        <w:fldChar w:fldCharType="separate"/>
      </w:r>
      <w:r w:rsidR="000A63A9">
        <w:rPr>
          <w:noProof/>
        </w:rPr>
        <w:t>2</w:t>
      </w:r>
      <w:r w:rsidRPr="004A3E0B">
        <w:fldChar w:fldCharType="end"/>
      </w:r>
      <w:bookmarkEnd w:id="52"/>
      <w:r w:rsidRPr="004A3E0B">
        <w:t>:</w:t>
      </w:r>
      <w:r w:rsidRPr="004A3E0B">
        <w:rPr>
          <w:color w:val="0070C0"/>
        </w:rPr>
        <w:t xml:space="preserve"> &lt;Titleholder&gt; </w:t>
      </w:r>
      <w:r w:rsidRPr="004A3E0B">
        <w:t>IMT Structure with OSM Team</w:t>
      </w:r>
      <w:bookmarkEnd w:id="53"/>
      <w:bookmarkEnd w:id="54"/>
      <w:bookmarkEnd w:id="55"/>
    </w:p>
    <w:p w14:paraId="577E3921" w14:textId="77777777" w:rsidR="002E002E" w:rsidRPr="004A3E0B" w:rsidRDefault="002E002E" w:rsidP="002E002E">
      <w:pPr>
        <w:pStyle w:val="BodyText"/>
      </w:pPr>
      <w:bookmarkStart w:id="56" w:name="_Toc59093803"/>
    </w:p>
    <w:p w14:paraId="206288D9" w14:textId="78C55D5D" w:rsidR="002E002E" w:rsidRPr="004A3E0B" w:rsidRDefault="002E002E" w:rsidP="002E002E">
      <w:pPr>
        <w:pStyle w:val="Heading1"/>
        <w:pageBreakBefore/>
      </w:pPr>
      <w:bookmarkStart w:id="57" w:name="_Ref61281815"/>
      <w:bookmarkStart w:id="58" w:name="_Toc66451166"/>
      <w:bookmarkStart w:id="59" w:name="_Toc80715083"/>
      <w:r w:rsidRPr="004A3E0B">
        <w:lastRenderedPageBreak/>
        <w:t>OSM Roles and Responsibilities</w:t>
      </w:r>
      <w:bookmarkEnd w:id="56"/>
      <w:bookmarkEnd w:id="57"/>
      <w:bookmarkEnd w:id="58"/>
      <w:bookmarkEnd w:id="59"/>
    </w:p>
    <w:p w14:paraId="7F28A8D9" w14:textId="455E15B5" w:rsidR="002E002E" w:rsidRPr="004A3E0B" w:rsidRDefault="002E002E" w:rsidP="002E002E">
      <w:pPr>
        <w:pStyle w:val="BodyText"/>
        <w:rPr>
          <w:color w:val="0070C0"/>
        </w:rPr>
      </w:pPr>
      <w:r w:rsidRPr="004A3E0B">
        <w:rPr>
          <w:b/>
          <w:bCs/>
          <w:color w:val="0070C0"/>
        </w:rPr>
        <w:t>Guidance:</w:t>
      </w:r>
      <w:r w:rsidRPr="004A3E0B">
        <w:rPr>
          <w:color w:val="0070C0"/>
        </w:rPr>
        <w:t xml:space="preserve"> Section</w:t>
      </w:r>
      <w:r w:rsidR="009A44F7">
        <w:rPr>
          <w:color w:val="0070C0"/>
        </w:rPr>
        <w:t> 1</w:t>
      </w:r>
      <w:r w:rsidRPr="004A3E0B">
        <w:rPr>
          <w:color w:val="0070C0"/>
        </w:rPr>
        <w:t>0.13.2 of the Joint Industry OSM Framework outlines OSM roles and responsibilities. If the Titleholder wants to vary from this division of roles and responsibilities then they will need to specify that in this section. This section should outline who will hold key roles e.g. Titleholder or OSM Services Provider.</w:t>
      </w:r>
    </w:p>
    <w:p w14:paraId="55E279A0" w14:textId="45738B88" w:rsidR="002E002E" w:rsidRPr="004A3E0B" w:rsidRDefault="002E002E" w:rsidP="002E002E">
      <w:pPr>
        <w:pStyle w:val="BodyText"/>
        <w:rPr>
          <w:color w:val="0070C0"/>
        </w:rPr>
      </w:pPr>
      <w:r w:rsidRPr="004A3E0B">
        <w:rPr>
          <w:color w:val="0070C0"/>
        </w:rPr>
        <w:t>Titleholders must also specify how scientific monitoring will continue once the response phase is terminated. This section needs to identify who is responsible for implementing and making key decisions for scientific monitoring components.</w:t>
      </w:r>
    </w:p>
    <w:p w14:paraId="6C60E56F" w14:textId="7CBCC4E2" w:rsidR="002E002E" w:rsidRPr="004A3E0B" w:rsidRDefault="002E002E" w:rsidP="002E002E">
      <w:pPr>
        <w:pStyle w:val="BodyText"/>
        <w:rPr>
          <w:color w:val="0070C0"/>
        </w:rPr>
      </w:pPr>
      <w:r w:rsidRPr="004A3E0B">
        <w:rPr>
          <w:b/>
          <w:bCs/>
          <w:color w:val="0070C0"/>
        </w:rPr>
        <w:t>Worked example:</w:t>
      </w:r>
      <w:r w:rsidRPr="004A3E0B">
        <w:rPr>
          <w:color w:val="0070C0"/>
        </w:rPr>
        <w:t xml:space="preserve"> OSM roles and responsibilities are listed in Section</w:t>
      </w:r>
      <w:r w:rsidR="009A44F7">
        <w:rPr>
          <w:color w:val="0070C0"/>
        </w:rPr>
        <w:t> 1</w:t>
      </w:r>
      <w:r w:rsidRPr="004A3E0B">
        <w:rPr>
          <w:color w:val="0070C0"/>
        </w:rPr>
        <w:t xml:space="preserve">0.13.2 of the Joint Industry OSM Framework. </w:t>
      </w:r>
      <w:r w:rsidRPr="004A3E0B">
        <w:rPr>
          <w:color w:val="0070C0"/>
        </w:rPr>
        <w:fldChar w:fldCharType="begin"/>
      </w:r>
      <w:r w:rsidRPr="004A3E0B">
        <w:rPr>
          <w:color w:val="0070C0"/>
        </w:rPr>
        <w:instrText xml:space="preserve"> REF _Ref61273369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6</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outlines the roles held by &lt;Titleholder&gt; and the OSM Services Provider.</w:t>
      </w:r>
    </w:p>
    <w:p w14:paraId="5C4ECC42" w14:textId="70DA0231" w:rsidR="002E002E" w:rsidRPr="004A3E0B" w:rsidRDefault="002E002E" w:rsidP="002E002E">
      <w:pPr>
        <w:pStyle w:val="BodyText"/>
        <w:rPr>
          <w:color w:val="0070C0"/>
        </w:rPr>
      </w:pPr>
      <w:r w:rsidRPr="004A3E0B">
        <w:rPr>
          <w:color w:val="0070C0"/>
        </w:rPr>
        <w:t>During the post-response phase the &lt;State relevant Titleholder position e.g. Senior Environment Advisor&gt; and the OSM Services Provider OSM Implementation Lead will continue to be responsible for the coordination and delivery of monitoring plans.</w:t>
      </w:r>
    </w:p>
    <w:p w14:paraId="55FEE069" w14:textId="769307CF" w:rsidR="002E002E" w:rsidRPr="004A3E0B" w:rsidRDefault="002E002E" w:rsidP="002E002E">
      <w:pPr>
        <w:pStyle w:val="Caption"/>
        <w:rPr>
          <w:color w:val="0070C0"/>
        </w:rPr>
      </w:pPr>
      <w:bookmarkStart w:id="60" w:name="_Ref61273369"/>
      <w:bookmarkStart w:id="61" w:name="_Toc59093842"/>
      <w:bookmarkStart w:id="62" w:name="_Ref61273346"/>
      <w:bookmarkStart w:id="63" w:name="_Toc66451241"/>
      <w:bookmarkStart w:id="64" w:name="_Toc80715058"/>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6</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60"/>
      <w:r w:rsidRPr="004A3E0B">
        <w:rPr>
          <w:color w:val="0070C0"/>
        </w:rPr>
        <w:t xml:space="preserve">: Worked example: Roles and </w:t>
      </w:r>
      <w:r w:rsidR="004844B1">
        <w:rPr>
          <w:color w:val="0070C0"/>
        </w:rPr>
        <w:t>r</w:t>
      </w:r>
      <w:r w:rsidRPr="004A3E0B">
        <w:rPr>
          <w:color w:val="0070C0"/>
        </w:rPr>
        <w:t xml:space="preserve">esponsibilities </w:t>
      </w:r>
      <w:bookmarkEnd w:id="61"/>
      <w:bookmarkEnd w:id="62"/>
      <w:r w:rsidRPr="004A3E0B">
        <w:rPr>
          <w:color w:val="0070C0"/>
        </w:rPr>
        <w:t>for OSM</w:t>
      </w:r>
      <w:bookmarkEnd w:id="63"/>
      <w:bookmarkEnd w:id="64"/>
    </w:p>
    <w:tbl>
      <w:tblPr>
        <w:tblStyle w:val="PlainTable2"/>
        <w:tblW w:w="5000" w:type="pct"/>
        <w:tblLook w:val="04A0" w:firstRow="1" w:lastRow="0" w:firstColumn="1" w:lastColumn="0" w:noHBand="0" w:noVBand="1"/>
      </w:tblPr>
      <w:tblGrid>
        <w:gridCol w:w="3423"/>
        <w:gridCol w:w="6209"/>
      </w:tblGrid>
      <w:tr w:rsidR="002F1BD9" w:rsidRPr="002F1BD9" w14:paraId="13D15687"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7" w:type="pct"/>
          </w:tcPr>
          <w:p w14:paraId="2DF3ED38" w14:textId="77777777" w:rsidR="002E002E" w:rsidRPr="002F1BD9" w:rsidRDefault="002E002E" w:rsidP="002F1BD9">
            <w:pPr>
              <w:pStyle w:val="TableHeader"/>
              <w:rPr>
                <w:color w:val="0070C0"/>
              </w:rPr>
            </w:pPr>
            <w:r w:rsidRPr="002F1BD9">
              <w:rPr>
                <w:color w:val="0070C0"/>
              </w:rPr>
              <w:t xml:space="preserve">Role </w:t>
            </w:r>
          </w:p>
        </w:tc>
        <w:tc>
          <w:tcPr>
            <w:tcW w:w="3223" w:type="pct"/>
          </w:tcPr>
          <w:p w14:paraId="01E0455B" w14:textId="07F90F1C" w:rsidR="002E002E" w:rsidRPr="002F1BD9" w:rsidRDefault="002E002E" w:rsidP="002F1BD9">
            <w:pPr>
              <w:pStyle w:val="TableHeader"/>
              <w:cnfStyle w:val="100000000000" w:firstRow="1" w:lastRow="0" w:firstColumn="0" w:lastColumn="0" w:oddVBand="0" w:evenVBand="0" w:oddHBand="0" w:evenHBand="0" w:firstRowFirstColumn="0" w:firstRowLastColumn="0" w:lastRowFirstColumn="0" w:lastRowLastColumn="0"/>
              <w:rPr>
                <w:color w:val="0070C0"/>
              </w:rPr>
            </w:pPr>
            <w:r w:rsidRPr="002F1BD9">
              <w:rPr>
                <w:color w:val="0070C0"/>
              </w:rPr>
              <w:t>Held by</w:t>
            </w:r>
          </w:p>
        </w:tc>
      </w:tr>
      <w:tr w:rsidR="002E002E" w:rsidRPr="004A3E0B" w14:paraId="2AD9A38C"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pct"/>
          </w:tcPr>
          <w:p w14:paraId="60F141CD" w14:textId="77777777" w:rsidR="002E002E" w:rsidRPr="004A3E0B" w:rsidRDefault="002E002E" w:rsidP="00CC7519">
            <w:pPr>
              <w:pStyle w:val="TableText"/>
              <w:rPr>
                <w:color w:val="0070C0"/>
              </w:rPr>
            </w:pPr>
            <w:r w:rsidRPr="004A3E0B">
              <w:rPr>
                <w:color w:val="0070C0"/>
              </w:rPr>
              <w:t xml:space="preserve">Environment Unit Lead (EUL) </w:t>
            </w:r>
          </w:p>
        </w:tc>
        <w:tc>
          <w:tcPr>
            <w:tcW w:w="3223" w:type="pct"/>
          </w:tcPr>
          <w:p w14:paraId="22762E44"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&lt;specify who this role is held by e.g. Held by Titleholder&gt;</w:t>
            </w:r>
          </w:p>
        </w:tc>
      </w:tr>
      <w:tr w:rsidR="002E002E" w:rsidRPr="004A3E0B" w14:paraId="050E5800" w14:textId="77777777" w:rsidTr="00CC7519">
        <w:tc>
          <w:tcPr>
            <w:cnfStyle w:val="001000000000" w:firstRow="0" w:lastRow="0" w:firstColumn="1" w:lastColumn="0" w:oddVBand="0" w:evenVBand="0" w:oddHBand="0" w:evenHBand="0" w:firstRowFirstColumn="0" w:firstRowLastColumn="0" w:lastRowFirstColumn="0" w:lastRowLastColumn="0"/>
            <w:tcW w:w="1777" w:type="pct"/>
          </w:tcPr>
          <w:p w14:paraId="7A63F837" w14:textId="77777777" w:rsidR="002E002E" w:rsidRPr="004A3E0B" w:rsidRDefault="002E002E" w:rsidP="00CC7519">
            <w:pPr>
              <w:pStyle w:val="TableText"/>
              <w:rPr>
                <w:color w:val="0070C0"/>
              </w:rPr>
            </w:pPr>
            <w:r w:rsidRPr="004A3E0B">
              <w:rPr>
                <w:color w:val="0070C0"/>
              </w:rPr>
              <w:t xml:space="preserve">OSM Implementation Lead </w:t>
            </w:r>
          </w:p>
        </w:tc>
        <w:tc>
          <w:tcPr>
            <w:tcW w:w="3223" w:type="pct"/>
          </w:tcPr>
          <w:p w14:paraId="6836455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&lt;specify who this role is held by e.g. Held by Service Provider&gt;</w:t>
            </w:r>
          </w:p>
        </w:tc>
      </w:tr>
      <w:tr w:rsidR="002E002E" w:rsidRPr="004A3E0B" w14:paraId="09F8EA7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pct"/>
          </w:tcPr>
          <w:p w14:paraId="1252991F" w14:textId="77777777" w:rsidR="002E002E" w:rsidRPr="004A3E0B" w:rsidRDefault="002E002E" w:rsidP="00CC7519">
            <w:pPr>
              <w:pStyle w:val="TableText"/>
              <w:rPr>
                <w:color w:val="0070C0"/>
              </w:rPr>
            </w:pPr>
            <w:r w:rsidRPr="004A3E0B">
              <w:rPr>
                <w:color w:val="0070C0"/>
              </w:rPr>
              <w:t xml:space="preserve">Operational Monitoring Coordinator and Scientific Monitoring Coordinator </w:t>
            </w:r>
          </w:p>
        </w:tc>
        <w:tc>
          <w:tcPr>
            <w:tcW w:w="3223" w:type="pct"/>
          </w:tcPr>
          <w:p w14:paraId="05C8F8A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&lt;specify who this role is held by e.g. Held by Service Provider&gt;</w:t>
            </w:r>
          </w:p>
        </w:tc>
      </w:tr>
      <w:tr w:rsidR="002E002E" w:rsidRPr="004A3E0B" w14:paraId="46E044DF" w14:textId="77777777" w:rsidTr="00CC7519">
        <w:tc>
          <w:tcPr>
            <w:cnfStyle w:val="001000000000" w:firstRow="0" w:lastRow="0" w:firstColumn="1" w:lastColumn="0" w:oddVBand="0" w:evenVBand="0" w:oddHBand="0" w:evenHBand="0" w:firstRowFirstColumn="0" w:firstRowLastColumn="0" w:lastRowFirstColumn="0" w:lastRowLastColumn="0"/>
            <w:tcW w:w="1777" w:type="pct"/>
          </w:tcPr>
          <w:p w14:paraId="2D47234F" w14:textId="77777777" w:rsidR="002E002E" w:rsidRPr="004A3E0B" w:rsidRDefault="002E002E" w:rsidP="00CC7519">
            <w:pPr>
              <w:pStyle w:val="TableText"/>
              <w:rPr>
                <w:color w:val="0070C0"/>
              </w:rPr>
            </w:pPr>
            <w:r w:rsidRPr="004A3E0B">
              <w:rPr>
                <w:color w:val="0070C0"/>
              </w:rPr>
              <w:t xml:space="preserve">OSM Field Operations Manager </w:t>
            </w:r>
          </w:p>
        </w:tc>
        <w:tc>
          <w:tcPr>
            <w:tcW w:w="3223" w:type="pct"/>
          </w:tcPr>
          <w:p w14:paraId="1D2245E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&lt;specify who this role is held by e.g. Held by Service Provider&gt;</w:t>
            </w:r>
          </w:p>
        </w:tc>
      </w:tr>
      <w:tr w:rsidR="002E002E" w:rsidRPr="004A3E0B" w14:paraId="47399FA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pct"/>
          </w:tcPr>
          <w:p w14:paraId="24BF0152" w14:textId="77777777" w:rsidR="002E002E" w:rsidRPr="004A3E0B" w:rsidRDefault="002E002E" w:rsidP="00CC7519">
            <w:pPr>
              <w:pStyle w:val="TableText"/>
              <w:rPr>
                <w:color w:val="0070C0"/>
              </w:rPr>
            </w:pPr>
            <w:r w:rsidRPr="004A3E0B">
              <w:rPr>
                <w:color w:val="0070C0"/>
              </w:rPr>
              <w:t xml:space="preserve">OSM Field Teams </w:t>
            </w:r>
          </w:p>
        </w:tc>
        <w:tc>
          <w:tcPr>
            <w:tcW w:w="3223" w:type="pct"/>
          </w:tcPr>
          <w:p w14:paraId="4EA2664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&lt;specify who this role is held by e.g. Held by Service Provider&gt;</w:t>
            </w:r>
          </w:p>
        </w:tc>
      </w:tr>
    </w:tbl>
    <w:p w14:paraId="08AFCEC6" w14:textId="77777777" w:rsidR="002E002E" w:rsidRPr="004A3E0B" w:rsidRDefault="002E002E" w:rsidP="002E002E">
      <w:pPr>
        <w:pStyle w:val="BodyText"/>
      </w:pPr>
    </w:p>
    <w:p w14:paraId="5B9C3F5F" w14:textId="77777777" w:rsidR="002E002E" w:rsidRPr="004A3E0B" w:rsidRDefault="002E002E" w:rsidP="002E002E">
      <w:pPr>
        <w:pStyle w:val="Heading1"/>
      </w:pPr>
      <w:bookmarkStart w:id="65" w:name="_Toc59093804"/>
      <w:bookmarkStart w:id="66" w:name="_Ref63685321"/>
      <w:bookmarkStart w:id="67" w:name="_Toc66451167"/>
      <w:bookmarkStart w:id="68" w:name="_Toc80715084"/>
      <w:r w:rsidRPr="004A3E0B">
        <w:t>Mobilisation and Timing of OMP and SMP implementation</w:t>
      </w:r>
      <w:bookmarkEnd w:id="65"/>
      <w:bookmarkEnd w:id="66"/>
      <w:bookmarkEnd w:id="67"/>
      <w:bookmarkEnd w:id="68"/>
    </w:p>
    <w:p w14:paraId="1437F741" w14:textId="019F93B4" w:rsidR="002E002E" w:rsidRPr="004A3E0B" w:rsidRDefault="002E002E" w:rsidP="002E002E">
      <w:pPr>
        <w:pStyle w:val="BodyText"/>
        <w:rPr>
          <w:color w:val="0070C0"/>
        </w:rPr>
      </w:pPr>
      <w:r w:rsidRPr="004A3E0B">
        <w:rPr>
          <w:b/>
          <w:bCs/>
          <w:color w:val="0070C0"/>
        </w:rPr>
        <w:t>Guidance:</w:t>
      </w:r>
      <w:r w:rsidRPr="004A3E0B">
        <w:rPr>
          <w:color w:val="0070C0"/>
        </w:rPr>
        <w:t xml:space="preserve"> Section 10.5 of the Joint Industry OSM Framework provides considerations for determining suitable timeframes for the activation and implementation of the various OMPs and SMPs.</w:t>
      </w:r>
    </w:p>
    <w:p w14:paraId="421546FD" w14:textId="61F20B79" w:rsidR="002E002E" w:rsidRPr="004A3E0B" w:rsidRDefault="002E002E" w:rsidP="002E002E">
      <w:pPr>
        <w:pStyle w:val="BodyText"/>
        <w:rPr>
          <w:color w:val="0070C0"/>
        </w:rPr>
      </w:pPr>
      <w:r w:rsidRPr="004A3E0B">
        <w:rPr>
          <w:color w:val="0070C0"/>
          <w:u w:val="single"/>
        </w:rPr>
        <w:t>Note</w:t>
      </w:r>
      <w:r w:rsidRPr="004A3E0B">
        <w:rPr>
          <w:color w:val="0070C0"/>
        </w:rPr>
        <w:t>: as defined in Section 10.5.1 of the OSM Framework, ‘implementation’ of an OMP/SMP is being ready, at the point of staging or departure, to mobilise for monitoring.</w:t>
      </w:r>
    </w:p>
    <w:p w14:paraId="45513199" w14:textId="2494AB9F" w:rsidR="002E002E" w:rsidRPr="004A3E0B" w:rsidRDefault="002E002E" w:rsidP="002E002E">
      <w:pPr>
        <w:pStyle w:val="BodyText"/>
        <w:rPr>
          <w:color w:val="0070C0"/>
        </w:rPr>
      </w:pPr>
      <w:r w:rsidRPr="004A3E0B">
        <w:rPr>
          <w:color w:val="0070C0"/>
        </w:rPr>
        <w:t>The example provided below is linked to the spill modelling outputs discussed in Section </w:t>
      </w:r>
      <w:r w:rsidRPr="004A3E0B">
        <w:rPr>
          <w:color w:val="0070C0"/>
        </w:rPr>
        <w:fldChar w:fldCharType="begin"/>
      </w:r>
      <w:r w:rsidRPr="004A3E0B">
        <w:rPr>
          <w:color w:val="0070C0"/>
        </w:rPr>
        <w:instrText xml:space="preserve"> REF _Ref28872713 \r \h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If the Titleholder elects to use a different mechanism to link to its risk assessment process, then this should be identified in Section</w:t>
      </w:r>
      <w:r w:rsidR="00A923B5">
        <w:rPr>
          <w:color w:val="0070C0"/>
        </w:rPr>
        <w:t> </w:t>
      </w:r>
      <w:r w:rsidRPr="004A3E0B">
        <w:rPr>
          <w:color w:val="0070C0"/>
        </w:rPr>
        <w:fldChar w:fldCharType="begin"/>
      </w:r>
      <w:r w:rsidRPr="004A3E0B">
        <w:rPr>
          <w:color w:val="0070C0"/>
        </w:rPr>
        <w:instrText xml:space="preserve"> REF _Ref28872713 \r \h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xml:space="preserve"> and below.</w:t>
      </w:r>
    </w:p>
    <w:p w14:paraId="56E8A4AE" w14:textId="7B250C8B" w:rsidR="002E002E" w:rsidRPr="004A3E0B" w:rsidRDefault="002E002E" w:rsidP="002E002E">
      <w:pPr>
        <w:pStyle w:val="BodyText"/>
      </w:pPr>
      <w:r w:rsidRPr="004A3E0B">
        <w:rPr>
          <w:b/>
          <w:bCs/>
          <w:color w:val="0070C0"/>
        </w:rPr>
        <w:t>Worked example:</w:t>
      </w:r>
      <w:r w:rsidRPr="004A3E0B">
        <w:rPr>
          <w:color w:val="0070C0"/>
        </w:rPr>
        <w:t xml:space="preserve"> </w:t>
      </w:r>
      <w:r w:rsidRPr="004A3E0B">
        <w:rPr>
          <w:color w:val="0070C0"/>
        </w:rPr>
        <w:fldChar w:fldCharType="begin"/>
      </w:r>
      <w:r w:rsidRPr="004A3E0B">
        <w:rPr>
          <w:color w:val="0070C0"/>
        </w:rPr>
        <w:instrText xml:space="preserve"> REF _Ref63685410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7</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provides an indicative implementation schedule for OMP and SMPs in the EMBA and adjacent waters. The locations listed are aligned to the initial monitoring priorities described in Section </w:t>
      </w:r>
      <w:r w:rsidRPr="004A3E0B">
        <w:rPr>
          <w:color w:val="0070C0"/>
        </w:rPr>
        <w:fldChar w:fldCharType="begin"/>
      </w:r>
      <w:r w:rsidRPr="004A3E0B">
        <w:rPr>
          <w:color w:val="0070C0"/>
        </w:rPr>
        <w:instrText xml:space="preserve"> REF _Ref28872713 \r \h  \* MERGEFORMAT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w:t>
      </w:r>
    </w:p>
    <w:p w14:paraId="5FAC4CCA" w14:textId="50ED69F4" w:rsidR="00E5696E" w:rsidRDefault="00E5696E" w:rsidP="002E002E">
      <w:pPr>
        <w:pStyle w:val="BodyText"/>
      </w:pPr>
    </w:p>
    <w:p w14:paraId="2121724A" w14:textId="77777777" w:rsidR="002E002E" w:rsidRDefault="002E002E" w:rsidP="002E002E">
      <w:pPr>
        <w:pStyle w:val="BodyText"/>
        <w:sectPr w:rsidR="002E002E" w:rsidSect="00163569">
          <w:headerReference w:type="first" r:id="rId23"/>
          <w:pgSz w:w="11900" w:h="16840"/>
          <w:pgMar w:top="709" w:right="1134" w:bottom="709" w:left="1134" w:header="284" w:footer="283" w:gutter="0"/>
          <w:cols w:space="708"/>
          <w:docGrid w:linePitch="286"/>
        </w:sectPr>
      </w:pPr>
    </w:p>
    <w:p w14:paraId="22354468" w14:textId="79A28BFA" w:rsidR="002E002E" w:rsidRPr="004A3E0B" w:rsidRDefault="002E002E" w:rsidP="002E002E">
      <w:pPr>
        <w:pStyle w:val="Caption"/>
        <w:rPr>
          <w:color w:val="0070C0"/>
        </w:rPr>
      </w:pPr>
      <w:bookmarkStart w:id="69" w:name="_Ref63685410"/>
      <w:bookmarkStart w:id="70" w:name="_Toc61271962"/>
      <w:bookmarkStart w:id="71" w:name="_Toc66451242"/>
      <w:bookmarkStart w:id="72" w:name="_Toc80715059"/>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7</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69"/>
      <w:r w:rsidRPr="004A3E0B">
        <w:rPr>
          <w:color w:val="0070C0"/>
        </w:rPr>
        <w:t xml:space="preserve">: Worked example </w:t>
      </w:r>
      <w:r w:rsidR="009A44F7">
        <w:rPr>
          <w:color w:val="0070C0"/>
        </w:rPr>
        <w:t xml:space="preserve">– </w:t>
      </w:r>
      <w:r w:rsidRPr="004A3E0B">
        <w:rPr>
          <w:color w:val="0070C0"/>
        </w:rPr>
        <w:t>Indicative OMP and SMP implementation schedule for OSM activities</w:t>
      </w:r>
      <w:bookmarkEnd w:id="70"/>
      <w:r w:rsidRPr="004A3E0B">
        <w:rPr>
          <w:color w:val="0070C0"/>
        </w:rPr>
        <w:t xml:space="preserve"> if initiation criteria are met</w:t>
      </w:r>
      <w:bookmarkEnd w:id="71"/>
      <w:bookmarkEnd w:id="72"/>
    </w:p>
    <w:tbl>
      <w:tblPr>
        <w:tblStyle w:val="PlainTable2"/>
        <w:tblW w:w="5000" w:type="pct"/>
        <w:tblLook w:val="04A0" w:firstRow="1" w:lastRow="0" w:firstColumn="1" w:lastColumn="0" w:noHBand="0" w:noVBand="1"/>
      </w:tblPr>
      <w:tblGrid>
        <w:gridCol w:w="1719"/>
        <w:gridCol w:w="1411"/>
        <w:gridCol w:w="2459"/>
        <w:gridCol w:w="2459"/>
        <w:gridCol w:w="2458"/>
        <w:gridCol w:w="2458"/>
        <w:gridCol w:w="2458"/>
      </w:tblGrid>
      <w:tr w:rsidR="002E002E" w:rsidRPr="009A44F7" w14:paraId="77C423F3"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7" w:type="pct"/>
          </w:tcPr>
          <w:p w14:paraId="708E1C20" w14:textId="77777777" w:rsidR="002E002E" w:rsidRPr="009A44F7" w:rsidRDefault="002E002E" w:rsidP="00CC7519">
            <w:pPr>
              <w:pStyle w:val="TableHeader"/>
              <w:rPr>
                <w:rFonts w:asciiTheme="minorHAnsi" w:hAnsiTheme="minorHAnsi" w:cstheme="minorHAnsi"/>
                <w:b w:val="0"/>
                <w:bCs w:val="0"/>
                <w:color w:val="0070C0"/>
              </w:rPr>
            </w:pPr>
            <w:r w:rsidRPr="009A44F7">
              <w:rPr>
                <w:rFonts w:asciiTheme="minorHAnsi" w:hAnsiTheme="minorHAnsi" w:cstheme="minorHAnsi"/>
                <w:bCs w:val="0"/>
                <w:color w:val="0070C0"/>
              </w:rPr>
              <w:t>Proximity to spill source</w:t>
            </w:r>
          </w:p>
        </w:tc>
        <w:tc>
          <w:tcPr>
            <w:tcW w:w="457" w:type="pct"/>
          </w:tcPr>
          <w:p w14:paraId="16D9E95E" w14:textId="77777777" w:rsidR="002E002E" w:rsidRPr="009A44F7" w:rsidRDefault="002E002E"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 xml:space="preserve">Monitoring type </w:t>
            </w:r>
          </w:p>
        </w:tc>
        <w:tc>
          <w:tcPr>
            <w:tcW w:w="797" w:type="pct"/>
          </w:tcPr>
          <w:p w14:paraId="40DA8ACC" w14:textId="73F989F0" w:rsidR="002E002E" w:rsidRPr="009A44F7" w:rsidRDefault="009A44F7"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0</w:t>
            </w:r>
            <w:r>
              <w:rPr>
                <w:rFonts w:asciiTheme="minorHAnsi" w:hAnsiTheme="minorHAnsi" w:cstheme="minorHAnsi"/>
                <w:bCs w:val="0"/>
                <w:color w:val="0070C0"/>
              </w:rPr>
              <w:t>–</w:t>
            </w:r>
            <w:r w:rsidRPr="009A44F7">
              <w:rPr>
                <w:rFonts w:asciiTheme="minorHAnsi" w:hAnsiTheme="minorHAnsi" w:cstheme="minorHAnsi"/>
                <w:bCs w:val="0"/>
                <w:color w:val="0070C0"/>
              </w:rPr>
              <w:t>6 hours</w:t>
            </w:r>
            <w:r w:rsidR="002E002E" w:rsidRPr="009A44F7">
              <w:rPr>
                <w:rFonts w:asciiTheme="minorHAnsi" w:hAnsiTheme="minorHAnsi" w:cstheme="minorHAnsi"/>
                <w:bCs w:val="0"/>
                <w:color w:val="0070C0"/>
              </w:rPr>
              <w:t xml:space="preserve"> from OSM activation</w:t>
            </w:r>
          </w:p>
        </w:tc>
        <w:tc>
          <w:tcPr>
            <w:tcW w:w="797" w:type="pct"/>
          </w:tcPr>
          <w:p w14:paraId="1B0B912C" w14:textId="49FD5909" w:rsidR="002E002E" w:rsidRPr="009A44F7" w:rsidRDefault="009A44F7"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0</w:t>
            </w:r>
            <w:r>
              <w:rPr>
                <w:rFonts w:asciiTheme="minorHAnsi" w:hAnsiTheme="minorHAnsi" w:cstheme="minorHAnsi"/>
                <w:bCs w:val="0"/>
                <w:color w:val="0070C0"/>
              </w:rPr>
              <w:t>–</w:t>
            </w:r>
            <w:r w:rsidRPr="009A44F7">
              <w:rPr>
                <w:rFonts w:asciiTheme="minorHAnsi" w:hAnsiTheme="minorHAnsi" w:cstheme="minorHAnsi"/>
                <w:bCs w:val="0"/>
                <w:color w:val="0070C0"/>
              </w:rPr>
              <w:t>4</w:t>
            </w:r>
            <w:r w:rsidR="002E002E" w:rsidRPr="009A44F7">
              <w:rPr>
                <w:rFonts w:asciiTheme="minorHAnsi" w:hAnsiTheme="minorHAnsi" w:cstheme="minorHAnsi"/>
                <w:bCs w:val="0"/>
                <w:color w:val="0070C0"/>
              </w:rPr>
              <w:t>8</w:t>
            </w:r>
            <w:r w:rsidRPr="009A44F7">
              <w:rPr>
                <w:rFonts w:asciiTheme="minorHAnsi" w:hAnsiTheme="minorHAnsi" w:cstheme="minorHAnsi"/>
                <w:bCs w:val="0"/>
                <w:color w:val="0070C0"/>
              </w:rPr>
              <w:t> hours</w:t>
            </w:r>
            <w:r w:rsidR="002E002E" w:rsidRPr="009A44F7">
              <w:rPr>
                <w:rFonts w:asciiTheme="minorHAnsi" w:hAnsiTheme="minorHAnsi" w:cstheme="minorHAnsi"/>
                <w:bCs w:val="0"/>
                <w:color w:val="0070C0"/>
              </w:rPr>
              <w:t xml:space="preserve"> from OSM activation </w:t>
            </w:r>
          </w:p>
        </w:tc>
        <w:tc>
          <w:tcPr>
            <w:tcW w:w="797" w:type="pct"/>
          </w:tcPr>
          <w:p w14:paraId="25CD0F64" w14:textId="0B777944" w:rsidR="002E002E" w:rsidRPr="009A44F7" w:rsidRDefault="002E002E"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Within 72</w:t>
            </w:r>
            <w:r w:rsidR="009A44F7" w:rsidRPr="009A44F7">
              <w:rPr>
                <w:rFonts w:asciiTheme="minorHAnsi" w:hAnsiTheme="minorHAnsi" w:cstheme="minorHAnsi"/>
                <w:bCs w:val="0"/>
                <w:color w:val="0070C0"/>
              </w:rPr>
              <w:t> hours</w:t>
            </w:r>
            <w:r w:rsidRPr="009A44F7">
              <w:rPr>
                <w:rFonts w:asciiTheme="minorHAnsi" w:hAnsiTheme="minorHAnsi" w:cstheme="minorHAnsi"/>
                <w:bCs w:val="0"/>
                <w:color w:val="0070C0"/>
              </w:rPr>
              <w:t xml:space="preserve"> of OSM activation</w:t>
            </w:r>
          </w:p>
        </w:tc>
        <w:tc>
          <w:tcPr>
            <w:tcW w:w="797" w:type="pct"/>
          </w:tcPr>
          <w:p w14:paraId="46D430F7" w14:textId="1B9FA2F6" w:rsidR="002E002E" w:rsidRPr="009A44F7" w:rsidRDefault="002E002E"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~7</w:t>
            </w:r>
            <w:r w:rsidR="009A44F7" w:rsidRPr="009A44F7">
              <w:rPr>
                <w:rFonts w:asciiTheme="minorHAnsi" w:hAnsiTheme="minorHAnsi" w:cstheme="minorHAnsi"/>
                <w:bCs w:val="0"/>
                <w:color w:val="0070C0"/>
              </w:rPr>
              <w:t> days</w:t>
            </w:r>
            <w:r w:rsidRPr="009A44F7">
              <w:rPr>
                <w:rFonts w:asciiTheme="minorHAnsi" w:hAnsiTheme="minorHAnsi" w:cstheme="minorHAnsi"/>
                <w:bCs w:val="0"/>
                <w:color w:val="0070C0"/>
              </w:rPr>
              <w:t xml:space="preserve"> from OSM activation</w:t>
            </w:r>
          </w:p>
        </w:tc>
        <w:tc>
          <w:tcPr>
            <w:tcW w:w="797" w:type="pct"/>
          </w:tcPr>
          <w:p w14:paraId="55675210" w14:textId="77777777" w:rsidR="002E002E" w:rsidRPr="009A44F7" w:rsidRDefault="002E002E"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9A44F7">
              <w:rPr>
                <w:rFonts w:asciiTheme="minorHAnsi" w:hAnsiTheme="minorHAnsi" w:cstheme="minorHAnsi"/>
                <w:bCs w:val="0"/>
                <w:color w:val="0070C0"/>
              </w:rPr>
              <w:t>&gt;Two weeks from OSM activation</w:t>
            </w:r>
          </w:p>
        </w:tc>
      </w:tr>
      <w:tr w:rsidR="002E002E" w:rsidRPr="004A3E0B" w14:paraId="088ECB3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pct"/>
            <w:vMerge w:val="restart"/>
          </w:tcPr>
          <w:p w14:paraId="3AA40FF2" w14:textId="77777777" w:rsidR="002E002E" w:rsidRPr="004A3E0B" w:rsidRDefault="002E002E" w:rsidP="00CC7519">
            <w:pPr>
              <w:pStyle w:val="TableText"/>
              <w:rPr>
                <w:color w:val="0070C0"/>
              </w:rPr>
            </w:pPr>
            <w:r w:rsidRPr="004A3E0B">
              <w:rPr>
                <w:color w:val="0070C0"/>
              </w:rPr>
              <w:t xml:space="preserve">Spill site and surrounding waters </w:t>
            </w:r>
          </w:p>
        </w:tc>
        <w:tc>
          <w:tcPr>
            <w:tcW w:w="457" w:type="pct"/>
          </w:tcPr>
          <w:p w14:paraId="43049BB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w:t>
            </w:r>
          </w:p>
        </w:tc>
        <w:tc>
          <w:tcPr>
            <w:tcW w:w="797" w:type="pct"/>
          </w:tcPr>
          <w:p w14:paraId="22D5BAE8"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Air quality modelling (responder health and safety)</w:t>
            </w:r>
          </w:p>
        </w:tc>
        <w:tc>
          <w:tcPr>
            <w:tcW w:w="797" w:type="pct"/>
          </w:tcPr>
          <w:p w14:paraId="7C701571"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Activation of OMP Team Leads.</w:t>
            </w:r>
          </w:p>
          <w:p w14:paraId="72F394F9" w14:textId="5F64C3E3"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Finalise OMPs.</w:t>
            </w:r>
          </w:p>
          <w:p w14:paraId="05A6F74B"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Commence activation and mobilisation of OM personnel. </w:t>
            </w:r>
          </w:p>
        </w:tc>
        <w:tc>
          <w:tcPr>
            <w:tcW w:w="797" w:type="pct"/>
          </w:tcPr>
          <w:p w14:paraId="71699BD6"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Hydrocarbon Properties And Weathering Behaviour, where resources are available (e.g. Supply Vessel with onboard sampling equipment).</w:t>
            </w:r>
          </w:p>
          <w:p w14:paraId="7B8C454B" w14:textId="37BBC471"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Continue to finalise OMPs.</w:t>
            </w:r>
          </w:p>
          <w:p w14:paraId="4F4B4575"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Continue to activate and mobilise OM personnel. </w:t>
            </w:r>
          </w:p>
        </w:tc>
        <w:tc>
          <w:tcPr>
            <w:tcW w:w="797" w:type="pct"/>
          </w:tcPr>
          <w:p w14:paraId="15B4730C" w14:textId="396BE8E2"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Water Quality Assessment</w:t>
            </w:r>
          </w:p>
          <w:p w14:paraId="46AE4928" w14:textId="7BD20B0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Sediment Quality Assessment</w:t>
            </w:r>
          </w:p>
          <w:p w14:paraId="27396D68" w14:textId="43FDFF15"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Air Quality Modelling</w:t>
            </w:r>
          </w:p>
          <w:p w14:paraId="6126FB82" w14:textId="022FA612"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i/>
                <w:iCs/>
                <w:color w:val="0070C0"/>
              </w:rPr>
            </w:pPr>
            <w:r w:rsidRPr="004A3E0B">
              <w:rPr>
                <w:color w:val="0070C0"/>
              </w:rPr>
              <w:t>OMP: Marine Fauna Assessment</w:t>
            </w:r>
          </w:p>
          <w:p w14:paraId="2F8B8411"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Surface Chemical Dispersant Effectiveness</w:t>
            </w:r>
          </w:p>
        </w:tc>
        <w:tc>
          <w:tcPr>
            <w:tcW w:w="797" w:type="pct"/>
          </w:tcPr>
          <w:p w14:paraId="165651DA"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As results from implemented OMPs are available, data are provided to relevant personnel in IMT/EMT (e.g. Situation/Intelligence Unit) and used in the Incident Action Planning process for the next operational period. OMP is redesigned or reallocated according to the specifics of the actual spill.</w:t>
            </w:r>
          </w:p>
        </w:tc>
      </w:tr>
      <w:tr w:rsidR="002E002E" w:rsidRPr="004A3E0B" w14:paraId="057E4B56" w14:textId="77777777" w:rsidTr="00CC7519">
        <w:tc>
          <w:tcPr>
            <w:cnfStyle w:val="001000000000" w:firstRow="0" w:lastRow="0" w:firstColumn="1" w:lastColumn="0" w:oddVBand="0" w:evenVBand="0" w:oddHBand="0" w:evenHBand="0" w:firstRowFirstColumn="0" w:firstRowLastColumn="0" w:lastRowFirstColumn="0" w:lastRowLastColumn="0"/>
            <w:tcW w:w="557" w:type="pct"/>
            <w:vMerge/>
          </w:tcPr>
          <w:p w14:paraId="691717EE" w14:textId="77777777" w:rsidR="002E002E" w:rsidRPr="004A3E0B" w:rsidRDefault="002E002E" w:rsidP="00CC7519">
            <w:pPr>
              <w:pStyle w:val="TableText"/>
              <w:rPr>
                <w:color w:val="0070C0"/>
              </w:rPr>
            </w:pPr>
          </w:p>
        </w:tc>
        <w:tc>
          <w:tcPr>
            <w:tcW w:w="457" w:type="pct"/>
          </w:tcPr>
          <w:p w14:paraId="35FDF794"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w:t>
            </w:r>
          </w:p>
        </w:tc>
        <w:tc>
          <w:tcPr>
            <w:tcW w:w="797" w:type="pct"/>
          </w:tcPr>
          <w:p w14:paraId="6B0FB4BE"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797" w:type="pct"/>
          </w:tcPr>
          <w:p w14:paraId="5495BDE8"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Commence activation and mobilisation process.</w:t>
            </w:r>
          </w:p>
          <w:p w14:paraId="0FA341E1"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Activation of SMP Team Leads. </w:t>
            </w:r>
          </w:p>
        </w:tc>
        <w:tc>
          <w:tcPr>
            <w:tcW w:w="797" w:type="pct"/>
          </w:tcPr>
          <w:p w14:paraId="05230AFE"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Continue to activate and mobilise personnel.</w:t>
            </w:r>
          </w:p>
          <w:p w14:paraId="2C6952DE"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Work on finalising SMPs. </w:t>
            </w:r>
          </w:p>
        </w:tc>
        <w:tc>
          <w:tcPr>
            <w:tcW w:w="797" w:type="pct"/>
          </w:tcPr>
          <w:p w14:paraId="5F9CE903"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Water quality impact assessment</w:t>
            </w:r>
          </w:p>
          <w:p w14:paraId="21A3F42E"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Sediment quality impact assessment</w:t>
            </w:r>
          </w:p>
          <w:p w14:paraId="29DB4541"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Marine fish and elasmobranch assemblages assessment</w:t>
            </w:r>
          </w:p>
        </w:tc>
        <w:tc>
          <w:tcPr>
            <w:tcW w:w="797" w:type="pct"/>
          </w:tcPr>
          <w:p w14:paraId="5BFC9F7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Continue SMP monitoring until termination criteria are met</w:t>
            </w:r>
          </w:p>
        </w:tc>
      </w:tr>
      <w:tr w:rsidR="002E002E" w:rsidRPr="004A3E0B" w14:paraId="273B9FDD"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pct"/>
            <w:vMerge w:val="restart"/>
          </w:tcPr>
          <w:p w14:paraId="591CD112" w14:textId="7902A10E" w:rsidR="002E002E" w:rsidRPr="004A3E0B" w:rsidRDefault="002E002E" w:rsidP="00CC7519">
            <w:pPr>
              <w:pStyle w:val="TableText"/>
              <w:rPr>
                <w:color w:val="0070C0"/>
              </w:rPr>
            </w:pPr>
            <w:r w:rsidRPr="004A3E0B">
              <w:rPr>
                <w:color w:val="0070C0"/>
              </w:rPr>
              <w:t>Sensitive receptors</w:t>
            </w:r>
            <w:r w:rsidRPr="004A3E0B">
              <w:rPr>
                <w:rStyle w:val="FootnoteReference"/>
                <w:rFonts w:asciiTheme="minorHAnsi" w:hAnsiTheme="minorHAnsi" w:cstheme="minorHAnsi"/>
                <w:color w:val="0070C0"/>
              </w:rPr>
              <w:footnoteReference w:id="2"/>
            </w:r>
            <w:r w:rsidRPr="004A3E0B">
              <w:rPr>
                <w:color w:val="0070C0"/>
              </w:rPr>
              <w:t xml:space="preserve"> (including </w:t>
            </w:r>
            <w:r w:rsidRPr="004A3E0B">
              <w:rPr>
                <w:color w:val="0070C0"/>
              </w:rPr>
              <w:lastRenderedPageBreak/>
              <w:t>shorelines) where modelling shows contact within 72</w:t>
            </w:r>
            <w:r w:rsidR="009A44F7">
              <w:rPr>
                <w:color w:val="0070C0"/>
              </w:rPr>
              <w:t> hours</w:t>
            </w:r>
            <w:r w:rsidRPr="004A3E0B">
              <w:rPr>
                <w:color w:val="0070C0"/>
              </w:rPr>
              <w:t xml:space="preserve"> (3</w:t>
            </w:r>
            <w:r w:rsidR="009A44F7">
              <w:rPr>
                <w:color w:val="0070C0"/>
              </w:rPr>
              <w:t> days</w:t>
            </w:r>
            <w:r w:rsidRPr="004A3E0B">
              <w:rPr>
                <w:color w:val="0070C0"/>
              </w:rPr>
              <w:t>)</w:t>
            </w:r>
          </w:p>
          <w:p w14:paraId="418D8D89" w14:textId="61A53070" w:rsidR="002E002E" w:rsidRPr="004A3E0B" w:rsidRDefault="002E002E" w:rsidP="00CC7519">
            <w:pPr>
              <w:pStyle w:val="TableText"/>
              <w:rPr>
                <w:color w:val="0070C0"/>
              </w:rPr>
            </w:pPr>
            <w:r w:rsidRPr="004A3E0B">
              <w:rPr>
                <w:b/>
                <w:color w:val="0070C0"/>
              </w:rPr>
              <w:t>Guidance:</w:t>
            </w:r>
            <w:r w:rsidRPr="004A3E0B">
              <w:rPr>
                <w:color w:val="0070C0"/>
              </w:rPr>
              <w:t xml:space="preserve"> individual receptors or location names can be listed here with the minimum predicted time to contact e.g. Montebello Islands (3</w:t>
            </w:r>
            <w:r w:rsidR="009A44F7">
              <w:rPr>
                <w:color w:val="0070C0"/>
              </w:rPr>
              <w:t> days</w:t>
            </w:r>
            <w:r w:rsidRPr="004A3E0B">
              <w:rPr>
                <w:color w:val="0070C0"/>
              </w:rPr>
              <w:t>)</w:t>
            </w:r>
          </w:p>
        </w:tc>
        <w:tc>
          <w:tcPr>
            <w:tcW w:w="457" w:type="pct"/>
          </w:tcPr>
          <w:p w14:paraId="6E7B8D1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 xml:space="preserve">OM </w:t>
            </w:r>
          </w:p>
        </w:tc>
        <w:tc>
          <w:tcPr>
            <w:tcW w:w="797" w:type="pct"/>
          </w:tcPr>
          <w:p w14:paraId="14E1BBA0"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tc>
        <w:tc>
          <w:tcPr>
            <w:tcW w:w="797" w:type="pct"/>
          </w:tcPr>
          <w:p w14:paraId="32E7A931"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Activation of OMP Team Leads.</w:t>
            </w:r>
          </w:p>
          <w:p w14:paraId="7C527BE3" w14:textId="74E98FD8"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Finalise OMPs.</w:t>
            </w:r>
          </w:p>
          <w:p w14:paraId="0367B16C"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 xml:space="preserve">Commence activation and mobilisation of OM personnel. </w:t>
            </w:r>
          </w:p>
        </w:tc>
        <w:tc>
          <w:tcPr>
            <w:tcW w:w="797" w:type="pct"/>
          </w:tcPr>
          <w:p w14:paraId="3C0E3CC0" w14:textId="3F4048AE"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OMP: Oil properties and weathering behaviour at sea</w:t>
            </w:r>
          </w:p>
          <w:p w14:paraId="093D544A" w14:textId="203114C1"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Continue to finalise OMPs.</w:t>
            </w:r>
          </w:p>
          <w:p w14:paraId="10D759C0"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Continue to activate and mobilise OM personnel.</w:t>
            </w:r>
          </w:p>
        </w:tc>
        <w:tc>
          <w:tcPr>
            <w:tcW w:w="797" w:type="pct"/>
          </w:tcPr>
          <w:p w14:paraId="309ADD70" w14:textId="15F5E5EA"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OMP: Water quality assessment</w:t>
            </w:r>
          </w:p>
          <w:p w14:paraId="402DDE7D" w14:textId="15820585"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OMP: Sediment quality assessment OMP: Shoreline clean-up assessment</w:t>
            </w:r>
          </w:p>
          <w:p w14:paraId="3ABD4238"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Marine fauna assessment</w:t>
            </w:r>
          </w:p>
          <w:p w14:paraId="09A22BE6" w14:textId="77777777" w:rsidR="002E002E" w:rsidRPr="004A3E0B" w:rsidRDefault="002E002E"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Reptiles</w:t>
            </w:r>
          </w:p>
          <w:p w14:paraId="2D7AC9F5" w14:textId="77777777" w:rsidR="002E002E" w:rsidRPr="004A3E0B" w:rsidRDefault="002E002E"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Dugongs</w:t>
            </w:r>
          </w:p>
          <w:p w14:paraId="5AA286B5" w14:textId="77777777" w:rsidR="002E002E" w:rsidRPr="004A3E0B" w:rsidRDefault="002E002E"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Seabirds and shorebirds</w:t>
            </w:r>
          </w:p>
          <w:p w14:paraId="2816AB44" w14:textId="77777777" w:rsidR="002E002E" w:rsidRPr="004A3E0B" w:rsidRDefault="002E002E"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Fish</w:t>
            </w:r>
          </w:p>
        </w:tc>
        <w:tc>
          <w:tcPr>
            <w:tcW w:w="797" w:type="pct"/>
          </w:tcPr>
          <w:p w14:paraId="08B51D8F"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 xml:space="preserve">As results from implemented OMPs are available, data are </w:t>
            </w:r>
            <w:r w:rsidRPr="004A3E0B">
              <w:rPr>
                <w:color w:val="0070C0"/>
              </w:rPr>
              <w:lastRenderedPageBreak/>
              <w:t>provided to relevant personnel in IMT (Situation Unit Lead) and used in the Incident Action Planning process for the next operational period. OMP is redesigned or reallocated according to the specifics of the actual spill until termination criteria are met</w:t>
            </w:r>
          </w:p>
        </w:tc>
      </w:tr>
      <w:tr w:rsidR="002E002E" w:rsidRPr="004A3E0B" w14:paraId="7A12539A" w14:textId="77777777" w:rsidTr="00CC7519">
        <w:tc>
          <w:tcPr>
            <w:cnfStyle w:val="001000000000" w:firstRow="0" w:lastRow="0" w:firstColumn="1" w:lastColumn="0" w:oddVBand="0" w:evenVBand="0" w:oddHBand="0" w:evenHBand="0" w:firstRowFirstColumn="0" w:firstRowLastColumn="0" w:lastRowFirstColumn="0" w:lastRowLastColumn="0"/>
            <w:tcW w:w="557" w:type="pct"/>
            <w:vMerge/>
          </w:tcPr>
          <w:p w14:paraId="35709B81" w14:textId="77777777" w:rsidR="002E002E" w:rsidRPr="004A3E0B" w:rsidRDefault="002E002E" w:rsidP="00CC7519">
            <w:pPr>
              <w:spacing w:before="40" w:after="40" w:line="240" w:lineRule="auto"/>
              <w:rPr>
                <w:rFonts w:asciiTheme="minorHAnsi" w:hAnsiTheme="minorHAnsi" w:cstheme="minorHAnsi"/>
                <w:color w:val="0070C0"/>
              </w:rPr>
            </w:pPr>
          </w:p>
        </w:tc>
        <w:tc>
          <w:tcPr>
            <w:tcW w:w="457" w:type="pct"/>
          </w:tcPr>
          <w:p w14:paraId="3C0A82DF"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w:t>
            </w:r>
          </w:p>
        </w:tc>
        <w:tc>
          <w:tcPr>
            <w:tcW w:w="797" w:type="pct"/>
          </w:tcPr>
          <w:p w14:paraId="7A4B8B23"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797" w:type="pct"/>
          </w:tcPr>
          <w:p w14:paraId="3F25ADA8"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Activation of SMP Team Leads and finalisation of SMPs requiring reactive baseline monitoring data to be obtained pre-impact. </w:t>
            </w:r>
          </w:p>
        </w:tc>
        <w:tc>
          <w:tcPr>
            <w:tcW w:w="797" w:type="pct"/>
          </w:tcPr>
          <w:p w14:paraId="2383EE42" w14:textId="381A8C0B"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Implementation of reactive baseline data monitoring (if applicable).</w:t>
            </w:r>
          </w:p>
          <w:p w14:paraId="175826DB"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Finalisation of the remaining SMPs (where individual SMP initiation criteria are met). </w:t>
            </w:r>
          </w:p>
        </w:tc>
        <w:tc>
          <w:tcPr>
            <w:tcW w:w="797" w:type="pct"/>
          </w:tcPr>
          <w:p w14:paraId="2BD760F9"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Relevant SMPs are being implemented, where resources are deployed. </w:t>
            </w:r>
          </w:p>
        </w:tc>
        <w:tc>
          <w:tcPr>
            <w:tcW w:w="797" w:type="pct"/>
          </w:tcPr>
          <w:p w14:paraId="00AFF9E4" w14:textId="464C189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Continue SMP implementation. </w:t>
            </w:r>
          </w:p>
        </w:tc>
      </w:tr>
      <w:tr w:rsidR="002E002E" w:rsidRPr="004A3E0B" w14:paraId="6FE036CE"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pct"/>
            <w:vMerge w:val="restart"/>
          </w:tcPr>
          <w:p w14:paraId="2C1E287E" w14:textId="6D7B5BD5" w:rsidR="002E002E" w:rsidRPr="004A3E0B" w:rsidRDefault="002E002E" w:rsidP="00CC7519">
            <w:pPr>
              <w:pStyle w:val="TableText"/>
              <w:rPr>
                <w:color w:val="0070C0"/>
              </w:rPr>
            </w:pPr>
            <w:r w:rsidRPr="004A3E0B">
              <w:rPr>
                <w:color w:val="0070C0"/>
              </w:rPr>
              <w:t>Sensitive receptors (including shorelines) where modelling shows contact &gt;10</w:t>
            </w:r>
            <w:r w:rsidR="009A44F7">
              <w:rPr>
                <w:color w:val="0070C0"/>
              </w:rPr>
              <w:t> days</w:t>
            </w:r>
          </w:p>
          <w:p w14:paraId="1C043E38" w14:textId="77777777" w:rsidR="002E002E" w:rsidRPr="004A3E0B" w:rsidRDefault="002E002E" w:rsidP="00CC7519">
            <w:pPr>
              <w:pStyle w:val="TableText"/>
              <w:rPr>
                <w:color w:val="0070C0"/>
              </w:rPr>
            </w:pPr>
          </w:p>
          <w:p w14:paraId="69D3B904" w14:textId="322DF5FC" w:rsidR="002E002E" w:rsidRPr="004A3E0B" w:rsidRDefault="002E002E" w:rsidP="00CC7519">
            <w:pPr>
              <w:pStyle w:val="TableText"/>
              <w:rPr>
                <w:color w:val="0070C0"/>
              </w:rPr>
            </w:pPr>
            <w:r w:rsidRPr="004A3E0B">
              <w:rPr>
                <w:b/>
                <w:color w:val="0070C0"/>
              </w:rPr>
              <w:lastRenderedPageBreak/>
              <w:t>Guidance:</w:t>
            </w:r>
            <w:r w:rsidRPr="004A3E0B">
              <w:rPr>
                <w:color w:val="0070C0"/>
              </w:rPr>
              <w:t xml:space="preserve"> individual receptors or location names can be listed here with the minimum predicted time to contact e.g. Kakadu NP (10</w:t>
            </w:r>
            <w:r w:rsidR="009A44F7">
              <w:rPr>
                <w:color w:val="0070C0"/>
              </w:rPr>
              <w:t> days</w:t>
            </w:r>
            <w:r w:rsidRPr="004A3E0B">
              <w:rPr>
                <w:color w:val="0070C0"/>
              </w:rPr>
              <w:t>)</w:t>
            </w:r>
          </w:p>
        </w:tc>
        <w:tc>
          <w:tcPr>
            <w:tcW w:w="457" w:type="pct"/>
          </w:tcPr>
          <w:p w14:paraId="7A6DC403"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 xml:space="preserve">OM </w:t>
            </w:r>
          </w:p>
        </w:tc>
        <w:tc>
          <w:tcPr>
            <w:tcW w:w="797" w:type="pct"/>
          </w:tcPr>
          <w:p w14:paraId="6005A71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tc>
        <w:tc>
          <w:tcPr>
            <w:tcW w:w="797" w:type="pct"/>
          </w:tcPr>
          <w:p w14:paraId="53E71A4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tc>
        <w:tc>
          <w:tcPr>
            <w:tcW w:w="797" w:type="pct"/>
          </w:tcPr>
          <w:p w14:paraId="63E90816"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Activation of OMP Team Leads.</w:t>
            </w:r>
          </w:p>
          <w:p w14:paraId="7DE82774" w14:textId="307EF26A"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Finalise OMPs.</w:t>
            </w:r>
          </w:p>
          <w:p w14:paraId="4E3E89D2"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Commence activation and mobilisation of OM personnel. </w:t>
            </w:r>
          </w:p>
        </w:tc>
        <w:tc>
          <w:tcPr>
            <w:tcW w:w="797" w:type="pct"/>
          </w:tcPr>
          <w:p w14:paraId="503A20B8" w14:textId="1126A60D"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Continue to finalise OMPs.</w:t>
            </w:r>
          </w:p>
          <w:p w14:paraId="61060E1B"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Continue to activate and mobilise OM personnel.</w:t>
            </w:r>
          </w:p>
          <w:p w14:paraId="405804CA" w14:textId="12BCF686"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Oil properties and weathering behaviour at sea</w:t>
            </w:r>
          </w:p>
          <w:p w14:paraId="0BBC9134" w14:textId="764A3630"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OMP: Water quality assessment</w:t>
            </w:r>
          </w:p>
          <w:p w14:paraId="5C1B26DF" w14:textId="180DC288"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Sediment quality assessment OMP: Shoreline clean-up assessment</w:t>
            </w:r>
          </w:p>
          <w:p w14:paraId="18AF0E95"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OMP: Marine fauna assessment</w:t>
            </w:r>
          </w:p>
          <w:p w14:paraId="0ECF2E3E"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sz w:val="20"/>
                <w:lang w:eastAsia="en-AU"/>
              </w:rPr>
            </w:pPr>
            <w:r w:rsidRPr="004A3E0B">
              <w:rPr>
                <w:color w:val="0070C0"/>
                <w:sz w:val="20"/>
                <w:lang w:eastAsia="en-AU"/>
              </w:rPr>
              <w:t>Reptiles</w:t>
            </w:r>
          </w:p>
          <w:p w14:paraId="3D2DB845"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sz w:val="20"/>
                <w:lang w:eastAsia="en-AU"/>
              </w:rPr>
            </w:pPr>
            <w:r w:rsidRPr="004A3E0B">
              <w:rPr>
                <w:color w:val="0070C0"/>
                <w:sz w:val="20"/>
                <w:lang w:eastAsia="en-AU"/>
              </w:rPr>
              <w:t>Dugongs</w:t>
            </w:r>
          </w:p>
          <w:p w14:paraId="1E030E4D"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sz w:val="20"/>
                <w:lang w:eastAsia="en-AU"/>
              </w:rPr>
            </w:pPr>
            <w:r w:rsidRPr="004A3E0B">
              <w:rPr>
                <w:color w:val="0070C0"/>
                <w:sz w:val="20"/>
                <w:lang w:eastAsia="en-AU"/>
              </w:rPr>
              <w:t>Seabirds and shorebirds</w:t>
            </w:r>
          </w:p>
          <w:p w14:paraId="764874A3" w14:textId="77777777" w:rsidR="002E002E" w:rsidRPr="004A3E0B" w:rsidRDefault="002E002E"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sz w:val="20"/>
                <w:lang w:eastAsia="en-AU"/>
              </w:rPr>
              <w:t>Fish</w:t>
            </w:r>
          </w:p>
        </w:tc>
        <w:tc>
          <w:tcPr>
            <w:tcW w:w="797" w:type="pct"/>
          </w:tcPr>
          <w:p w14:paraId="54AF9B2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 xml:space="preserve">As results from implemented OMPs are available, data are provided to relevant personnel in IMT (Situation Unit Lead) and used in the Incident Action Planning process for the next operational period. OMP is redesigned </w:t>
            </w:r>
            <w:r w:rsidRPr="004A3E0B">
              <w:rPr>
                <w:color w:val="0070C0"/>
              </w:rPr>
              <w:lastRenderedPageBreak/>
              <w:t>or reallocated according to the specifics of the actual spill until termination criteria are met</w:t>
            </w:r>
          </w:p>
        </w:tc>
      </w:tr>
      <w:tr w:rsidR="002E002E" w:rsidRPr="004A3E0B" w14:paraId="185FA5FA" w14:textId="77777777" w:rsidTr="00CC7519">
        <w:tc>
          <w:tcPr>
            <w:cnfStyle w:val="001000000000" w:firstRow="0" w:lastRow="0" w:firstColumn="1" w:lastColumn="0" w:oddVBand="0" w:evenVBand="0" w:oddHBand="0" w:evenHBand="0" w:firstRowFirstColumn="0" w:firstRowLastColumn="0" w:lastRowFirstColumn="0" w:lastRowLastColumn="0"/>
            <w:tcW w:w="557" w:type="pct"/>
            <w:vMerge/>
          </w:tcPr>
          <w:p w14:paraId="07A35E8C" w14:textId="77777777" w:rsidR="002E002E" w:rsidRPr="004A3E0B" w:rsidRDefault="002E002E" w:rsidP="00CC7519">
            <w:pPr>
              <w:pStyle w:val="TableText"/>
            </w:pPr>
          </w:p>
        </w:tc>
        <w:tc>
          <w:tcPr>
            <w:tcW w:w="457" w:type="pct"/>
          </w:tcPr>
          <w:p w14:paraId="216ECEF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w:t>
            </w:r>
          </w:p>
        </w:tc>
        <w:tc>
          <w:tcPr>
            <w:tcW w:w="797" w:type="pct"/>
          </w:tcPr>
          <w:p w14:paraId="3305C23A"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797" w:type="pct"/>
          </w:tcPr>
          <w:p w14:paraId="7EF8FA44"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797" w:type="pct"/>
          </w:tcPr>
          <w:p w14:paraId="30A602AF"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Commence activation and mobilisation process</w:t>
            </w:r>
          </w:p>
          <w:p w14:paraId="6BC1B057"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Activation of SMP Team Leads and finalisation of SMPs</w:t>
            </w:r>
          </w:p>
        </w:tc>
        <w:tc>
          <w:tcPr>
            <w:tcW w:w="797" w:type="pct"/>
          </w:tcPr>
          <w:p w14:paraId="0096DF5D"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Water quality impact assessment</w:t>
            </w:r>
          </w:p>
          <w:p w14:paraId="370399AC"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Sediment quality impact assessment</w:t>
            </w:r>
          </w:p>
          <w:p w14:paraId="202B3FBE"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Marine mega-fauna assessment -reptiles</w:t>
            </w:r>
          </w:p>
          <w:p w14:paraId="36391C50"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Marine fish and elasmobranch assemblages assessment</w:t>
            </w:r>
          </w:p>
          <w:p w14:paraId="47FFFD0F"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Intertidal and coastal habitat assessment</w:t>
            </w:r>
          </w:p>
          <w:p w14:paraId="429BF3AD" w14:textId="62EC8EE1"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Seabirds and shorebirds</w:t>
            </w:r>
          </w:p>
          <w:p w14:paraId="73E01BC5"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SMP: Benthic habitat assessment</w:t>
            </w:r>
          </w:p>
          <w:p w14:paraId="7796524B" w14:textId="77777777" w:rsidR="002E002E" w:rsidRPr="004A3E0B" w:rsidRDefault="002E002E"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SMP: Commercial and recreational fisheries impact assessment</w:t>
            </w:r>
          </w:p>
        </w:tc>
        <w:tc>
          <w:tcPr>
            <w:tcW w:w="797" w:type="pct"/>
          </w:tcPr>
          <w:p w14:paraId="5CDFFFA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Continue SMP monitoring until termination criteria are met</w:t>
            </w:r>
          </w:p>
        </w:tc>
      </w:tr>
    </w:tbl>
    <w:p w14:paraId="286F2869" w14:textId="77777777" w:rsidR="002E002E" w:rsidRPr="004A3E0B" w:rsidRDefault="002E002E" w:rsidP="002E002E">
      <w:pPr>
        <w:pStyle w:val="BodyText"/>
      </w:pPr>
    </w:p>
    <w:p w14:paraId="4B6E0DA6" w14:textId="77777777" w:rsidR="002E002E" w:rsidRPr="004A3E0B" w:rsidRDefault="002E002E" w:rsidP="002E002E">
      <w:pPr>
        <w:pStyle w:val="Heading1"/>
      </w:pPr>
      <w:bookmarkStart w:id="73" w:name="_Toc59093805"/>
      <w:bookmarkStart w:id="74" w:name="_Toc66451168"/>
      <w:bookmarkStart w:id="75" w:name="_Toc80715085"/>
      <w:r w:rsidRPr="004A3E0B">
        <w:t>Resource Requirements</w:t>
      </w:r>
      <w:bookmarkEnd w:id="73"/>
      <w:bookmarkEnd w:id="74"/>
      <w:bookmarkEnd w:id="75"/>
    </w:p>
    <w:p w14:paraId="580E7A69" w14:textId="283245C6" w:rsidR="002E002E" w:rsidRPr="004A3E0B" w:rsidRDefault="002E002E" w:rsidP="002E002E">
      <w:pPr>
        <w:pStyle w:val="BodyText"/>
        <w:rPr>
          <w:color w:val="0070C0"/>
        </w:rPr>
      </w:pPr>
      <w:r w:rsidRPr="004A3E0B">
        <w:rPr>
          <w:b/>
          <w:bCs/>
          <w:color w:val="0070C0"/>
        </w:rPr>
        <w:t xml:space="preserve">Guidance: </w:t>
      </w:r>
      <w:r w:rsidRPr="004A3E0B">
        <w:rPr>
          <w:color w:val="0070C0"/>
        </w:rPr>
        <w:t>The Titleholder will need to identify its relevant arrangements that will aid in the implementation of the OMPs and SMPs, including but not limited to personnel, equipment, access to suitable monitoring platforms, arrangements for analysis of samples and aviation contracts.</w:t>
      </w:r>
      <w:r w:rsidRPr="004A3E0B">
        <w:rPr>
          <w:b/>
          <w:bCs/>
          <w:color w:val="0070C0"/>
        </w:rPr>
        <w:t xml:space="preserve"> </w:t>
      </w:r>
      <w:r w:rsidRPr="004A3E0B">
        <w:rPr>
          <w:color w:val="0070C0"/>
        </w:rPr>
        <w:t>This may be a mixture of contracted arrangements, internal personnel skills and any equipment the Titleholder may hold at its facilities or supply bases. It is the Titleholder’s responsibility to ensure its contractors have the capacity and capability to implement the monitoring plans or provide the equipment as noted in this section.</w:t>
      </w:r>
    </w:p>
    <w:p w14:paraId="3E7AF792" w14:textId="75D3C782" w:rsidR="002E002E" w:rsidRPr="004A3E0B" w:rsidRDefault="002E002E" w:rsidP="002E002E">
      <w:pPr>
        <w:pStyle w:val="BodyText"/>
      </w:pPr>
      <w:r w:rsidRPr="004A3E0B">
        <w:rPr>
          <w:b/>
          <w:bCs/>
          <w:color w:val="0070C0"/>
        </w:rPr>
        <w:t>Worked example:</w:t>
      </w:r>
      <w:r w:rsidRPr="004A3E0B">
        <w:rPr>
          <w:color w:val="0070C0"/>
        </w:rPr>
        <w:t xml:space="preserve"> The resources required to assist the IMT in the coordination and management of OSM are outlined in </w:t>
      </w:r>
      <w:r w:rsidRPr="004A3E0B">
        <w:rPr>
          <w:color w:val="0070C0"/>
        </w:rPr>
        <w:fldChar w:fldCharType="begin"/>
      </w:r>
      <w:r w:rsidRPr="004A3E0B">
        <w:rPr>
          <w:color w:val="0070C0"/>
        </w:rPr>
        <w:instrText xml:space="preserve"> REF _Ref41311642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8</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The resources required to implement operational and scientific monitoring components are presented in </w:t>
      </w:r>
      <w:r w:rsidRPr="004A3E0B">
        <w:rPr>
          <w:color w:val="0070C0"/>
        </w:rPr>
        <w:fldChar w:fldCharType="begin"/>
      </w:r>
      <w:r w:rsidRPr="004A3E0B">
        <w:rPr>
          <w:color w:val="0070C0"/>
        </w:rPr>
        <w:instrText xml:space="preserve"> REF _Ref41311642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8</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and </w:t>
      </w:r>
      <w:r w:rsidRPr="004A3E0B">
        <w:rPr>
          <w:color w:val="0070C0"/>
        </w:rPr>
        <w:fldChar w:fldCharType="begin"/>
      </w:r>
      <w:r w:rsidRPr="004A3E0B">
        <w:rPr>
          <w:color w:val="0070C0"/>
        </w:rPr>
        <w:instrText xml:space="preserve"> REF _Ref41311547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8</w:t>
      </w:r>
      <w:r w:rsidR="000A63A9" w:rsidRPr="004A3E0B">
        <w:rPr>
          <w:color w:val="0070C0"/>
        </w:rPr>
        <w:noBreakHyphen/>
      </w:r>
      <w:r w:rsidR="000A63A9">
        <w:rPr>
          <w:noProof/>
          <w:color w:val="0070C0"/>
        </w:rPr>
        <w:t>2</w:t>
      </w:r>
      <w:r w:rsidRPr="004A3E0B">
        <w:rPr>
          <w:color w:val="0070C0"/>
        </w:rPr>
        <w:fldChar w:fldCharType="end"/>
      </w:r>
      <w:r w:rsidRPr="004A3E0B">
        <w:rPr>
          <w:color w:val="0070C0"/>
        </w:rPr>
        <w:t xml:space="preserve"> respectively, which is based on the monitoring priorities in Section</w:t>
      </w:r>
      <w:r w:rsidR="00A923B5">
        <w:rPr>
          <w:color w:val="0070C0"/>
        </w:rPr>
        <w:t> </w:t>
      </w:r>
      <w:r w:rsidRPr="004A3E0B">
        <w:rPr>
          <w:color w:val="0070C0"/>
        </w:rPr>
        <w:fldChar w:fldCharType="begin"/>
      </w:r>
      <w:r w:rsidRPr="004A3E0B">
        <w:rPr>
          <w:color w:val="0070C0"/>
        </w:rPr>
        <w:instrText xml:space="preserve"> REF _Ref28872713 \r \h  \* MERGEFORMAT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xml:space="preserve"> and implementation schedule outlined in </w:t>
      </w:r>
      <w:r w:rsidRPr="004A3E0B">
        <w:rPr>
          <w:color w:val="0070C0"/>
        </w:rPr>
        <w:fldChar w:fldCharType="begin"/>
      </w:r>
      <w:r w:rsidRPr="004A3E0B">
        <w:rPr>
          <w:color w:val="0070C0"/>
        </w:rPr>
        <w:instrText xml:space="preserve"> REF _Ref63685410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7</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This assessment is based on &lt;insert detail if a particular spill scenario was used&gt;. It should be noted that a single spill will not contact all locations and receptors listed in </w:t>
      </w:r>
      <w:r w:rsidRPr="004A3E0B">
        <w:rPr>
          <w:color w:val="0070C0"/>
        </w:rPr>
        <w:fldChar w:fldCharType="begin"/>
      </w:r>
      <w:r w:rsidRPr="004A3E0B">
        <w:rPr>
          <w:color w:val="0070C0"/>
        </w:rPr>
        <w:instrText xml:space="preserve"> REF _Ref63685410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7</w:t>
      </w:r>
      <w:r w:rsidR="000A63A9" w:rsidRPr="004A3E0B">
        <w:rPr>
          <w:color w:val="0070C0"/>
        </w:rPr>
        <w:noBreakHyphen/>
      </w:r>
      <w:r w:rsidR="000A63A9">
        <w:rPr>
          <w:noProof/>
          <w:color w:val="0070C0"/>
        </w:rPr>
        <w:t>1</w:t>
      </w:r>
      <w:r w:rsidRPr="004A3E0B">
        <w:rPr>
          <w:color w:val="0070C0"/>
        </w:rPr>
        <w:fldChar w:fldCharType="end"/>
      </w:r>
      <w:r w:rsidRPr="004A3E0B">
        <w:rPr>
          <w:color w:val="0070C0"/>
        </w:rPr>
        <w:t>.</w:t>
      </w:r>
    </w:p>
    <w:p w14:paraId="0E786553" w14:textId="551C8A04" w:rsidR="002E002E" w:rsidRPr="004A3E0B" w:rsidRDefault="002E002E" w:rsidP="002E002E">
      <w:pPr>
        <w:pStyle w:val="Caption"/>
        <w:rPr>
          <w:color w:val="0070C0"/>
        </w:rPr>
      </w:pPr>
      <w:bookmarkStart w:id="76" w:name="_Ref41311642"/>
      <w:bookmarkStart w:id="77" w:name="_Toc59093844"/>
      <w:bookmarkStart w:id="78" w:name="_Toc66451243"/>
      <w:bookmarkStart w:id="79" w:name="_Toc80715060"/>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8</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76"/>
      <w:r w:rsidRPr="004A3E0B">
        <w:rPr>
          <w:color w:val="0070C0"/>
        </w:rPr>
        <w:t xml:space="preserve">: Resources </w:t>
      </w:r>
      <w:r w:rsidR="004844B1">
        <w:rPr>
          <w:color w:val="0070C0"/>
        </w:rPr>
        <w:t>r</w:t>
      </w:r>
      <w:r w:rsidRPr="004A3E0B">
        <w:rPr>
          <w:color w:val="0070C0"/>
        </w:rPr>
        <w:t xml:space="preserve">equired for </w:t>
      </w:r>
      <w:r w:rsidR="004844B1">
        <w:rPr>
          <w:color w:val="0070C0"/>
        </w:rPr>
        <w:t>k</w:t>
      </w:r>
      <w:r w:rsidRPr="004A3E0B">
        <w:rPr>
          <w:color w:val="0070C0"/>
        </w:rPr>
        <w:t xml:space="preserve">ey OSM </w:t>
      </w:r>
      <w:r w:rsidR="004844B1">
        <w:rPr>
          <w:color w:val="0070C0"/>
        </w:rPr>
        <w:t>c</w:t>
      </w:r>
      <w:r w:rsidRPr="004A3E0B">
        <w:rPr>
          <w:color w:val="0070C0"/>
        </w:rPr>
        <w:t xml:space="preserve">oordination </w:t>
      </w:r>
      <w:r w:rsidR="004844B1">
        <w:rPr>
          <w:color w:val="0070C0"/>
        </w:rPr>
        <w:t>r</w:t>
      </w:r>
      <w:r w:rsidRPr="004A3E0B">
        <w:rPr>
          <w:color w:val="0070C0"/>
        </w:rPr>
        <w:t>oles</w:t>
      </w:r>
      <w:bookmarkEnd w:id="77"/>
      <w:bookmarkEnd w:id="78"/>
      <w:bookmarkEnd w:id="79"/>
    </w:p>
    <w:tbl>
      <w:tblPr>
        <w:tblStyle w:val="PlainTable2"/>
        <w:tblW w:w="5000" w:type="pct"/>
        <w:tblLook w:val="04A0" w:firstRow="1" w:lastRow="0" w:firstColumn="1" w:lastColumn="0" w:noHBand="0" w:noVBand="1"/>
      </w:tblPr>
      <w:tblGrid>
        <w:gridCol w:w="2817"/>
        <w:gridCol w:w="3152"/>
        <w:gridCol w:w="3152"/>
        <w:gridCol w:w="3152"/>
        <w:gridCol w:w="3149"/>
      </w:tblGrid>
      <w:tr w:rsidR="002E002E" w:rsidRPr="004844B1" w14:paraId="3E587929"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3BD3C6FE" w14:textId="77777777" w:rsidR="002E002E" w:rsidRPr="004844B1" w:rsidRDefault="002E002E" w:rsidP="00CC7519">
            <w:pPr>
              <w:pStyle w:val="TableHeader"/>
              <w:rPr>
                <w:b w:val="0"/>
                <w:bCs w:val="0"/>
                <w:color w:val="0070C0"/>
              </w:rPr>
            </w:pPr>
            <w:r w:rsidRPr="004844B1">
              <w:rPr>
                <w:bCs w:val="0"/>
                <w:color w:val="0070C0"/>
              </w:rPr>
              <w:t>Role</w:t>
            </w:r>
          </w:p>
        </w:tc>
        <w:tc>
          <w:tcPr>
            <w:tcW w:w="1022" w:type="pct"/>
          </w:tcPr>
          <w:p w14:paraId="4685CDB3"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1 (total)</w:t>
            </w:r>
          </w:p>
        </w:tc>
        <w:tc>
          <w:tcPr>
            <w:tcW w:w="1022" w:type="pct"/>
          </w:tcPr>
          <w:p w14:paraId="16311430"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2 (total)</w:t>
            </w:r>
          </w:p>
        </w:tc>
        <w:tc>
          <w:tcPr>
            <w:tcW w:w="1022" w:type="pct"/>
          </w:tcPr>
          <w:p w14:paraId="73E025D7"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3 (total) onwards</w:t>
            </w:r>
          </w:p>
        </w:tc>
        <w:tc>
          <w:tcPr>
            <w:tcW w:w="1021" w:type="pct"/>
          </w:tcPr>
          <w:p w14:paraId="79188FFB"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Arrangement </w:t>
            </w:r>
          </w:p>
        </w:tc>
      </w:tr>
      <w:tr w:rsidR="002E002E" w:rsidRPr="004A3E0B" w14:paraId="5C7E24F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632CDFCD" w14:textId="77777777" w:rsidR="002E002E" w:rsidRPr="004A3E0B" w:rsidRDefault="002E002E" w:rsidP="00CC7519">
            <w:pPr>
              <w:pStyle w:val="TableText"/>
              <w:rPr>
                <w:color w:val="0070C0"/>
              </w:rPr>
            </w:pPr>
            <w:r w:rsidRPr="004A3E0B">
              <w:rPr>
                <w:color w:val="0070C0"/>
              </w:rPr>
              <w:t>OSM Implementation Lead (OSM Monitoring Provider/s)</w:t>
            </w:r>
          </w:p>
        </w:tc>
        <w:tc>
          <w:tcPr>
            <w:tcW w:w="1022" w:type="pct"/>
          </w:tcPr>
          <w:p w14:paraId="4B92A75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 x &lt;Insert relevant title for Titleholder’s own OSM Service Provider e.g. Principal Scientist&gt; </w:t>
            </w:r>
          </w:p>
        </w:tc>
        <w:tc>
          <w:tcPr>
            <w:tcW w:w="1022" w:type="pct"/>
          </w:tcPr>
          <w:p w14:paraId="542BB09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 x &lt;Insert relevant title for Titleholder’s own OSM Service Provider e.g. Principal Scientist&gt; </w:t>
            </w:r>
          </w:p>
        </w:tc>
        <w:tc>
          <w:tcPr>
            <w:tcW w:w="1022" w:type="pct"/>
          </w:tcPr>
          <w:p w14:paraId="2B21885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 x &lt;Insert relevant title for Titleholder’s own OSM Service Provider e.g. Principal Scientist&gt; </w:t>
            </w:r>
          </w:p>
        </w:tc>
        <w:tc>
          <w:tcPr>
            <w:tcW w:w="1021" w:type="pct"/>
            <w:vMerge w:val="restart"/>
          </w:tcPr>
          <w:p w14:paraId="4078270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&lt;List relevant OSM Provider Contract&gt; </w:t>
            </w:r>
          </w:p>
        </w:tc>
      </w:tr>
      <w:tr w:rsidR="002E002E" w:rsidRPr="004A3E0B" w14:paraId="44F2A347"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6E5BEC84" w14:textId="77777777" w:rsidR="002E002E" w:rsidRPr="004A3E0B" w:rsidRDefault="002E002E" w:rsidP="00CC7519">
            <w:pPr>
              <w:pStyle w:val="TableText"/>
              <w:rPr>
                <w:color w:val="0070C0"/>
              </w:rPr>
            </w:pPr>
            <w:r w:rsidRPr="004A3E0B">
              <w:rPr>
                <w:color w:val="0070C0"/>
              </w:rPr>
              <w:t>Operational Monitoring Coordinator and Scientific Monitoring Coordinator (OSM Service Provider/s)</w:t>
            </w:r>
          </w:p>
        </w:tc>
        <w:tc>
          <w:tcPr>
            <w:tcW w:w="1022" w:type="pct"/>
          </w:tcPr>
          <w:p w14:paraId="578D824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x &lt;Insert relevant title for Titleholder’s own OSM Service Provider e.g. Principal Scientist&gt;</w:t>
            </w:r>
          </w:p>
        </w:tc>
        <w:tc>
          <w:tcPr>
            <w:tcW w:w="1022" w:type="pct"/>
          </w:tcPr>
          <w:p w14:paraId="6ACBE795"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2 x &lt;Insert relevant title for Titleholder’s own OSM Service Provider e.g. Principal Scientist&gt; </w:t>
            </w:r>
          </w:p>
        </w:tc>
        <w:tc>
          <w:tcPr>
            <w:tcW w:w="1022" w:type="pct"/>
          </w:tcPr>
          <w:p w14:paraId="2B8040C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2 x &lt;Insert relevant title for Titleholder’s own OSM Service Provider e.g. Principal Scientist&gt; </w:t>
            </w:r>
          </w:p>
        </w:tc>
        <w:tc>
          <w:tcPr>
            <w:tcW w:w="1021" w:type="pct"/>
            <w:vMerge/>
          </w:tcPr>
          <w:p w14:paraId="72410F3E" w14:textId="77777777" w:rsidR="002E002E" w:rsidRPr="004A3E0B" w:rsidRDefault="002E002E" w:rsidP="00CC7519">
            <w:pPr>
              <w:tabs>
                <w:tab w:val="left" w:pos="7605"/>
              </w:tabs>
              <w:cnfStyle w:val="000000000000" w:firstRow="0" w:lastRow="0" w:firstColumn="0" w:lastColumn="0" w:oddVBand="0" w:evenVBand="0" w:oddHBand="0" w:evenHBand="0" w:firstRowFirstColumn="0" w:firstRowLastColumn="0" w:lastRowFirstColumn="0" w:lastRowLastColumn="0"/>
              <w:rPr>
                <w:color w:val="0070C0"/>
              </w:rPr>
            </w:pPr>
          </w:p>
        </w:tc>
      </w:tr>
      <w:tr w:rsidR="002E002E" w:rsidRPr="004A3E0B" w14:paraId="44803EC6"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2B6EA80C" w14:textId="77777777" w:rsidR="002E002E" w:rsidRPr="004A3E0B" w:rsidRDefault="002E002E" w:rsidP="00CC7519">
            <w:pPr>
              <w:pStyle w:val="TableText"/>
              <w:rPr>
                <w:color w:val="0070C0"/>
              </w:rPr>
            </w:pPr>
            <w:r w:rsidRPr="004A3E0B">
              <w:rPr>
                <w:color w:val="0070C0"/>
              </w:rPr>
              <w:t>OSM Field Operations Manager (OSM Service Provider/s)</w:t>
            </w:r>
          </w:p>
        </w:tc>
        <w:tc>
          <w:tcPr>
            <w:tcW w:w="1022" w:type="pct"/>
          </w:tcPr>
          <w:p w14:paraId="4F319240"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x &lt;Insert relevant title for Titleholder’s own OSM Service Provider e.g. Senior Scientist&gt;</w:t>
            </w:r>
          </w:p>
        </w:tc>
        <w:tc>
          <w:tcPr>
            <w:tcW w:w="1022" w:type="pct"/>
          </w:tcPr>
          <w:p w14:paraId="3BC47C70"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x &lt;Insert relevant title for Titleholder’s own OSM Service Provider e.g. Senior Scientist&gt;</w:t>
            </w:r>
          </w:p>
        </w:tc>
        <w:tc>
          <w:tcPr>
            <w:tcW w:w="1022" w:type="pct"/>
          </w:tcPr>
          <w:p w14:paraId="7BE6B0B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x &lt;Insert relevant title for Titleholder’s own OSM Service Provider e.g. Senior Scientist&gt;</w:t>
            </w:r>
          </w:p>
        </w:tc>
        <w:tc>
          <w:tcPr>
            <w:tcW w:w="1021" w:type="pct"/>
            <w:vMerge/>
          </w:tcPr>
          <w:p w14:paraId="5C159EF7" w14:textId="77777777" w:rsidR="002E002E" w:rsidRPr="004A3E0B" w:rsidRDefault="002E002E" w:rsidP="00CC7519">
            <w:pPr>
              <w:tabs>
                <w:tab w:val="left" w:pos="7605"/>
              </w:tabs>
              <w:cnfStyle w:val="000000100000" w:firstRow="0" w:lastRow="0" w:firstColumn="0" w:lastColumn="0" w:oddVBand="0" w:evenVBand="0" w:oddHBand="1" w:evenHBand="0" w:firstRowFirstColumn="0" w:firstRowLastColumn="0" w:lastRowFirstColumn="0" w:lastRowLastColumn="0"/>
              <w:rPr>
                <w:color w:val="0070C0"/>
              </w:rPr>
            </w:pPr>
          </w:p>
        </w:tc>
      </w:tr>
    </w:tbl>
    <w:p w14:paraId="06F511FE" w14:textId="77777777" w:rsidR="002E002E" w:rsidRPr="004A3E0B" w:rsidRDefault="002E002E" w:rsidP="002E002E">
      <w:pPr>
        <w:pStyle w:val="BodyText"/>
      </w:pPr>
    </w:p>
    <w:p w14:paraId="02BFEB82" w14:textId="2BAB9652" w:rsidR="002E002E" w:rsidRPr="004A3E0B" w:rsidRDefault="002E002E" w:rsidP="002E002E">
      <w:pPr>
        <w:pStyle w:val="Caption"/>
        <w:keepNext/>
        <w:rPr>
          <w:color w:val="0070C0"/>
        </w:rPr>
      </w:pPr>
      <w:bookmarkStart w:id="80" w:name="_Ref41311547"/>
      <w:bookmarkStart w:id="81" w:name="_Ref47688296"/>
      <w:bookmarkStart w:id="82" w:name="_Ref28864995"/>
      <w:bookmarkStart w:id="83" w:name="_Toc59093845"/>
      <w:bookmarkStart w:id="84" w:name="_Toc66451244"/>
      <w:bookmarkStart w:id="85" w:name="_Ref80707785"/>
      <w:bookmarkStart w:id="86" w:name="_Toc80715061"/>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8</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2</w:t>
      </w:r>
      <w:r w:rsidRPr="004A3E0B">
        <w:rPr>
          <w:color w:val="0070C0"/>
        </w:rPr>
        <w:fldChar w:fldCharType="end"/>
      </w:r>
      <w:bookmarkEnd w:id="80"/>
      <w:bookmarkEnd w:id="81"/>
      <w:r w:rsidRPr="004A3E0B">
        <w:rPr>
          <w:color w:val="0070C0"/>
        </w:rPr>
        <w:t xml:space="preserve">: </w:t>
      </w:r>
      <w:bookmarkEnd w:id="82"/>
      <w:r w:rsidRPr="004A3E0B">
        <w:rPr>
          <w:color w:val="0070C0"/>
        </w:rPr>
        <w:t>Resources required for implementing operational monitoring plans</w:t>
      </w:r>
      <w:bookmarkEnd w:id="83"/>
      <w:bookmarkEnd w:id="84"/>
      <w:bookmarkEnd w:id="85"/>
      <w:bookmarkEnd w:id="86"/>
      <w:r w:rsidRPr="004A3E0B">
        <w:rPr>
          <w:color w:val="0070C0"/>
        </w:rPr>
        <w:tab/>
      </w:r>
    </w:p>
    <w:tbl>
      <w:tblPr>
        <w:tblStyle w:val="PlainTable2"/>
        <w:tblW w:w="5000" w:type="pct"/>
        <w:tblLook w:val="04A0" w:firstRow="1" w:lastRow="0" w:firstColumn="1" w:lastColumn="0" w:noHBand="0" w:noVBand="1"/>
      </w:tblPr>
      <w:tblGrid>
        <w:gridCol w:w="2817"/>
        <w:gridCol w:w="3152"/>
        <w:gridCol w:w="3152"/>
        <w:gridCol w:w="3152"/>
        <w:gridCol w:w="3149"/>
      </w:tblGrid>
      <w:tr w:rsidR="002E002E" w:rsidRPr="004844B1" w14:paraId="330B9853"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17BA907A" w14:textId="77777777" w:rsidR="002E002E" w:rsidRPr="004844B1" w:rsidRDefault="002E002E" w:rsidP="00CC7519">
            <w:pPr>
              <w:pStyle w:val="TableHeader"/>
              <w:rPr>
                <w:b w:val="0"/>
                <w:bCs w:val="0"/>
                <w:color w:val="0070C0"/>
              </w:rPr>
            </w:pPr>
            <w:r w:rsidRPr="004844B1">
              <w:rPr>
                <w:bCs w:val="0"/>
                <w:color w:val="0070C0"/>
              </w:rPr>
              <w:t>OMP</w:t>
            </w:r>
          </w:p>
        </w:tc>
        <w:tc>
          <w:tcPr>
            <w:tcW w:w="1022" w:type="pct"/>
          </w:tcPr>
          <w:p w14:paraId="6B455F47"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1 (total)</w:t>
            </w:r>
          </w:p>
        </w:tc>
        <w:tc>
          <w:tcPr>
            <w:tcW w:w="1022" w:type="pct"/>
          </w:tcPr>
          <w:p w14:paraId="5F651828"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2 (total)</w:t>
            </w:r>
          </w:p>
        </w:tc>
        <w:tc>
          <w:tcPr>
            <w:tcW w:w="1022" w:type="pct"/>
          </w:tcPr>
          <w:p w14:paraId="445CAFFD"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3 (total) onwards</w:t>
            </w:r>
          </w:p>
        </w:tc>
        <w:tc>
          <w:tcPr>
            <w:tcW w:w="1021" w:type="pct"/>
          </w:tcPr>
          <w:p w14:paraId="32D8679C"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Arrangement </w:t>
            </w:r>
          </w:p>
        </w:tc>
      </w:tr>
      <w:tr w:rsidR="002E002E" w:rsidRPr="004A3E0B" w14:paraId="2C28D43C"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5EDF7B05" w14:textId="77777777" w:rsidR="002E002E" w:rsidRPr="004A3E0B" w:rsidRDefault="002E002E" w:rsidP="00CC7519">
            <w:pPr>
              <w:pStyle w:val="TableText"/>
              <w:rPr>
                <w:color w:val="0070C0"/>
              </w:rPr>
            </w:pPr>
            <w:r w:rsidRPr="004A3E0B">
              <w:rPr>
                <w:color w:val="0070C0"/>
              </w:rPr>
              <w:t>Hydrocarbon properties and weathering behaviour at sea)*</w:t>
            </w:r>
          </w:p>
        </w:tc>
        <w:tc>
          <w:tcPr>
            <w:tcW w:w="1022" w:type="pct"/>
          </w:tcPr>
          <w:p w14:paraId="3E7F6AF9" w14:textId="312FD09E"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b/>
                <w:color w:val="0070C0"/>
              </w:rPr>
              <w:t>Guidance:</w:t>
            </w:r>
            <w:r w:rsidRPr="004A3E0B">
              <w:rPr>
                <w:color w:val="0070C0"/>
              </w:rPr>
              <w:t xml:space="preserve"> Determine sites from spill modelling [Section </w:t>
            </w:r>
            <w:r w:rsidRPr="004A3E0B">
              <w:rPr>
                <w:color w:val="0070C0"/>
              </w:rPr>
              <w:fldChar w:fldCharType="begin"/>
            </w:r>
            <w:r w:rsidRPr="004A3E0B">
              <w:rPr>
                <w:color w:val="0070C0"/>
              </w:rPr>
              <w:instrText xml:space="preserve"> REF _Ref28872713 \r \h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xml:space="preserve">] and timing [Section </w:t>
            </w:r>
            <w:r w:rsidRPr="004A3E0B">
              <w:rPr>
                <w:color w:val="0070C0"/>
              </w:rPr>
              <w:fldChar w:fldCharType="begin"/>
            </w:r>
            <w:r w:rsidRPr="004A3E0B">
              <w:rPr>
                <w:color w:val="0070C0"/>
              </w:rPr>
              <w:instrText xml:space="preserve"> REF _Ref63685321 \r \h </w:instrText>
            </w:r>
            <w:r w:rsidRPr="004A3E0B">
              <w:rPr>
                <w:color w:val="0070C0"/>
              </w:rPr>
            </w:r>
            <w:r w:rsidRPr="004A3E0B">
              <w:rPr>
                <w:color w:val="0070C0"/>
              </w:rPr>
              <w:fldChar w:fldCharType="separate"/>
            </w:r>
            <w:r w:rsidR="000A63A9">
              <w:rPr>
                <w:color w:val="0070C0"/>
              </w:rPr>
              <w:t>7</w:t>
            </w:r>
            <w:r w:rsidRPr="004A3E0B">
              <w:rPr>
                <w:color w:val="0070C0"/>
              </w:rPr>
              <w:fldChar w:fldCharType="end"/>
            </w:r>
            <w:r w:rsidRPr="004A3E0B">
              <w:rPr>
                <w:color w:val="0070C0"/>
              </w:rPr>
              <w:t xml:space="preserve">]. For example, </w:t>
            </w:r>
            <w:r w:rsidRPr="004A3E0B">
              <w:rPr>
                <w:color w:val="0070C0"/>
              </w:rPr>
              <w:fldChar w:fldCharType="begin"/>
            </w:r>
            <w:r w:rsidRPr="004A3E0B">
              <w:rPr>
                <w:color w:val="0070C0"/>
              </w:rPr>
              <w:instrText xml:space="preserve"> REF _Ref63685410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7</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indicates this OMP will be implemented within 72</w:t>
            </w:r>
            <w:r w:rsidR="009A44F7">
              <w:rPr>
                <w:color w:val="0070C0"/>
              </w:rPr>
              <w:t> hours</w:t>
            </w:r>
            <w:r w:rsidRPr="004A3E0B">
              <w:rPr>
                <w:color w:val="0070C0"/>
              </w:rPr>
              <w:t xml:space="preserve"> at the spill site and receptors </w:t>
            </w:r>
            <w:r w:rsidRPr="004A3E0B">
              <w:rPr>
                <w:rFonts w:asciiTheme="minorHAnsi" w:hAnsiTheme="minorHAnsi" w:cstheme="minorHAnsi"/>
                <w:color w:val="0070C0"/>
              </w:rPr>
              <w:t>where modelling shows contact within 72</w:t>
            </w:r>
            <w:r w:rsidR="009A44F7">
              <w:rPr>
                <w:rFonts w:asciiTheme="minorHAnsi" w:hAnsiTheme="minorHAnsi" w:cstheme="minorHAnsi"/>
                <w:color w:val="0070C0"/>
              </w:rPr>
              <w:t> hours</w:t>
            </w:r>
            <w:r w:rsidRPr="004A3E0B">
              <w:rPr>
                <w:color w:val="0070C0"/>
              </w:rPr>
              <w:t>, so the following resources would be required in week 1</w:t>
            </w:r>
          </w:p>
          <w:p w14:paraId="3937AB79"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27BA12B5" w14:textId="70B29603"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286C63C0" w14:textId="0E31E336"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613B86DA"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6 team members (3 per team)</w:t>
            </w:r>
          </w:p>
        </w:tc>
        <w:tc>
          <w:tcPr>
            <w:tcW w:w="1022" w:type="pct"/>
          </w:tcPr>
          <w:p w14:paraId="43B14BB0" w14:textId="1697E7D0"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b/>
                <w:color w:val="0070C0"/>
              </w:rPr>
              <w:t>Guidance</w:t>
            </w:r>
            <w:r w:rsidRPr="004A3E0B">
              <w:rPr>
                <w:color w:val="0070C0"/>
              </w:rPr>
              <w:t>: Add any sites where modelling shows contact &gt;1 week e.g. Site</w:t>
            </w:r>
            <w:r w:rsidR="009A44F7">
              <w:rPr>
                <w:color w:val="0070C0"/>
              </w:rPr>
              <w:t> C</w:t>
            </w:r>
            <w:r w:rsidRPr="004A3E0B">
              <w:rPr>
                <w:color w:val="0070C0"/>
              </w:rPr>
              <w:t xml:space="preserve"> below</w:t>
            </w:r>
          </w:p>
          <w:p w14:paraId="03B1676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47D859F8" w14:textId="2AE6344F"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5200557C" w14:textId="5C717C2F"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71DC6071" w14:textId="6EBBF4A3"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2E6CCC8F"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8 team members (3 per team)</w:t>
            </w:r>
          </w:p>
          <w:p w14:paraId="1EF0470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these resources may not be required if relevant scientific monitoring components initiation criteria have been triggered.</w:t>
            </w:r>
          </w:p>
        </w:tc>
        <w:tc>
          <w:tcPr>
            <w:tcW w:w="1022" w:type="pct"/>
          </w:tcPr>
          <w:p w14:paraId="02E13FB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16563277" w14:textId="08B60DD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03DAB0B1" w14:textId="4B3DA0C2"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77B915EB" w14:textId="56594BB6"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128ACB3D"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8 team members (3 per team)</w:t>
            </w:r>
          </w:p>
          <w:p w14:paraId="71A3A82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tc>
        <w:tc>
          <w:tcPr>
            <w:tcW w:w="1021" w:type="pct"/>
          </w:tcPr>
          <w:p w14:paraId="2E775EA0"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3475F44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arrangement&gt;</w:t>
            </w:r>
          </w:p>
        </w:tc>
      </w:tr>
      <w:tr w:rsidR="002E002E" w:rsidRPr="004A3E0B" w14:paraId="0A86E5EF"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3562BB1E" w14:textId="77777777" w:rsidR="002E002E" w:rsidRPr="004A3E0B" w:rsidRDefault="002E002E" w:rsidP="00CC7519">
            <w:pPr>
              <w:pStyle w:val="TableText"/>
              <w:rPr>
                <w:color w:val="0070C0"/>
              </w:rPr>
            </w:pPr>
            <w:r w:rsidRPr="004A3E0B">
              <w:rPr>
                <w:color w:val="0070C0"/>
              </w:rPr>
              <w:t xml:space="preserve">Shoreline clean-up assessment </w:t>
            </w:r>
          </w:p>
        </w:tc>
        <w:tc>
          <w:tcPr>
            <w:tcW w:w="1022" w:type="pct"/>
          </w:tcPr>
          <w:p w14:paraId="27B14604" w14:textId="164D206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56D7D24E" w14:textId="27E0AE71"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30ABE5C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2 team leaders and 4 team members (3 per team)</w:t>
            </w:r>
          </w:p>
        </w:tc>
        <w:tc>
          <w:tcPr>
            <w:tcW w:w="1022" w:type="pct"/>
          </w:tcPr>
          <w:p w14:paraId="4D9B15A1" w14:textId="7190E02B"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51999183" w14:textId="5DF4B78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0B702822" w14:textId="10316AB9"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68C0562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4 team leaders and 8 team members (3 per team)</w:t>
            </w:r>
          </w:p>
        </w:tc>
        <w:tc>
          <w:tcPr>
            <w:tcW w:w="1022" w:type="pct"/>
          </w:tcPr>
          <w:p w14:paraId="35B5D9AE" w14:textId="52D7E2EB"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1C6CB4F1" w14:textId="3F29358D"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11663508" w14:textId="2AF83672"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190D1F3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4 team leaders and 8 team members (3 per team)</w:t>
            </w:r>
          </w:p>
        </w:tc>
        <w:tc>
          <w:tcPr>
            <w:tcW w:w="1021" w:type="pct"/>
          </w:tcPr>
          <w:p w14:paraId="27735A5F"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0F5EBCB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AMOSC (AMOSPlan) &lt;if AMOSC member&gt;</w:t>
            </w:r>
          </w:p>
          <w:p w14:paraId="407B6A6A"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OSRL Master Services Agreement &lt;if OSRL member&gt;</w:t>
            </w:r>
          </w:p>
          <w:p w14:paraId="59AE307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State/Territory Response Teams and AMSA National Response Team &lt;if relevant&gt;</w:t>
            </w:r>
          </w:p>
        </w:tc>
      </w:tr>
      <w:tr w:rsidR="002E002E" w:rsidRPr="004A3E0B" w14:paraId="086B9A8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742FAFFA" w14:textId="77777777" w:rsidR="002E002E" w:rsidRPr="004A3E0B" w:rsidRDefault="002E002E" w:rsidP="004844B1">
            <w:pPr>
              <w:pStyle w:val="TableText"/>
              <w:keepNext/>
              <w:rPr>
                <w:color w:val="0070C0"/>
              </w:rPr>
            </w:pPr>
            <w:r w:rsidRPr="004A3E0B">
              <w:rPr>
                <w:color w:val="0070C0"/>
              </w:rPr>
              <w:lastRenderedPageBreak/>
              <w:t>Surface chemical dispersant effectiveness and fate</w:t>
            </w:r>
          </w:p>
        </w:tc>
        <w:tc>
          <w:tcPr>
            <w:tcW w:w="1022" w:type="pct"/>
          </w:tcPr>
          <w:p w14:paraId="647F05D3"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leader</w:t>
            </w:r>
          </w:p>
          <w:p w14:paraId="780F612A" w14:textId="0F4D6D30"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member (for visual observations, which may be performed by trained aerial observers used during monitor and evaluate if trained in observation and verification of chemical dispersant effectiveness)</w:t>
            </w:r>
          </w:p>
          <w:p w14:paraId="010F8F95"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For water quality observations, refer to OMP: Water quality assessment</w:t>
            </w:r>
          </w:p>
        </w:tc>
        <w:tc>
          <w:tcPr>
            <w:tcW w:w="1022" w:type="pct"/>
          </w:tcPr>
          <w:p w14:paraId="4D03FC67"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leader</w:t>
            </w:r>
          </w:p>
          <w:p w14:paraId="2CF6DAE1" w14:textId="28627FA3"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member (for visual observations, which may be performed by trained aerial observers used during monitor and evaluate if trained in observation and verification of chemical dispersant effectiveness)</w:t>
            </w:r>
          </w:p>
          <w:p w14:paraId="1537B86A"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For water quality observations, refer to OMP: Water quality assessment</w:t>
            </w:r>
          </w:p>
          <w:p w14:paraId="15AA89B6"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Additional team/s (various locations as required)</w:t>
            </w:r>
          </w:p>
        </w:tc>
        <w:tc>
          <w:tcPr>
            <w:tcW w:w="1022" w:type="pct"/>
          </w:tcPr>
          <w:p w14:paraId="4A71BE5E"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leader</w:t>
            </w:r>
          </w:p>
          <w:p w14:paraId="08A0FF48" w14:textId="65C768B4"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member (for visual observations, which may be performed by trained aerial observers used during monitor and evaluate if trained in observation and verification of chemical dispersant effectiveness)</w:t>
            </w:r>
          </w:p>
          <w:p w14:paraId="236E2C8C"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For water quality observations, refer to OMP: Water quality assessment</w:t>
            </w:r>
          </w:p>
          <w:p w14:paraId="54AFC3F6"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Additional team/s (various locations as required)</w:t>
            </w:r>
          </w:p>
        </w:tc>
        <w:tc>
          <w:tcPr>
            <w:tcW w:w="1021" w:type="pct"/>
          </w:tcPr>
          <w:p w14:paraId="75FD8AAE"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1ABE3F02"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AMOSC (AMOSPlan) &lt;if AMOSC member&gt;</w:t>
            </w:r>
          </w:p>
          <w:p w14:paraId="0F83E4B4"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OSRL Master Services Agreement &lt;if OSRL member&gt;</w:t>
            </w:r>
          </w:p>
          <w:p w14:paraId="51E990FA"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arrangement&gt;</w:t>
            </w:r>
          </w:p>
        </w:tc>
      </w:tr>
      <w:tr w:rsidR="002E002E" w:rsidRPr="004A3E0B" w14:paraId="3D814F5D"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23138FAC" w14:textId="77777777" w:rsidR="002E002E" w:rsidRPr="004A3E0B" w:rsidRDefault="002E002E" w:rsidP="00CC7519">
            <w:pPr>
              <w:pStyle w:val="TableText"/>
              <w:rPr>
                <w:color w:val="0070C0"/>
              </w:rPr>
            </w:pPr>
            <w:r w:rsidRPr="004A3E0B">
              <w:rPr>
                <w:color w:val="0070C0"/>
              </w:rPr>
              <w:t xml:space="preserve">Subsea dispersant injection monitoring </w:t>
            </w:r>
          </w:p>
        </w:tc>
        <w:tc>
          <w:tcPr>
            <w:tcW w:w="1022" w:type="pct"/>
          </w:tcPr>
          <w:p w14:paraId="407B8B88" w14:textId="77777777" w:rsidR="002E002E" w:rsidRPr="004A3E0B" w:rsidDel="00CB7850"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 subsea dispersant injection until week 2 due to transportation requirements</w:t>
            </w:r>
          </w:p>
        </w:tc>
        <w:tc>
          <w:tcPr>
            <w:tcW w:w="1022" w:type="pct"/>
          </w:tcPr>
          <w:p w14:paraId="5EA4B64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u w:val="single"/>
              </w:rPr>
            </w:pPr>
            <w:r w:rsidRPr="004A3E0B">
              <w:rPr>
                <w:color w:val="0070C0"/>
                <w:u w:val="single"/>
              </w:rPr>
              <w:t>12 hour/day operation</w:t>
            </w:r>
          </w:p>
          <w:p w14:paraId="6FF17B6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leader/operations manager</w:t>
            </w:r>
          </w:p>
          <w:p w14:paraId="1E185F23" w14:textId="2E08AF1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11 team members</w:t>
            </w:r>
          </w:p>
          <w:p w14:paraId="28067C16" w14:textId="1E31B5D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u w:val="single"/>
              </w:rPr>
            </w:pPr>
            <w:r w:rsidRPr="004A3E0B">
              <w:rPr>
                <w:color w:val="0070C0"/>
                <w:u w:val="single"/>
              </w:rPr>
              <w:t>24 hour/day operation</w:t>
            </w:r>
          </w:p>
          <w:p w14:paraId="1BD31E94"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 leaders/operations manager</w:t>
            </w:r>
          </w:p>
          <w:p w14:paraId="0D48CB4A"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16 team members </w:t>
            </w:r>
          </w:p>
        </w:tc>
        <w:tc>
          <w:tcPr>
            <w:tcW w:w="1022" w:type="pct"/>
          </w:tcPr>
          <w:p w14:paraId="3CABA03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u w:val="single"/>
              </w:rPr>
            </w:pPr>
            <w:r w:rsidRPr="004A3E0B">
              <w:rPr>
                <w:color w:val="0070C0"/>
                <w:u w:val="single"/>
              </w:rPr>
              <w:t>12 hour/day operation</w:t>
            </w:r>
          </w:p>
          <w:p w14:paraId="1F2E18A7"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leader/operations manager</w:t>
            </w:r>
          </w:p>
          <w:p w14:paraId="46747AC3" w14:textId="74199A39"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11 team members</w:t>
            </w:r>
          </w:p>
          <w:p w14:paraId="7D96583D" w14:textId="153E617D"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u w:val="single"/>
              </w:rPr>
            </w:pPr>
            <w:r w:rsidRPr="004A3E0B">
              <w:rPr>
                <w:color w:val="0070C0"/>
                <w:u w:val="single"/>
              </w:rPr>
              <w:t>24 hour/day operation</w:t>
            </w:r>
          </w:p>
          <w:p w14:paraId="0BC40E5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 leaders/operations manager</w:t>
            </w:r>
          </w:p>
          <w:p w14:paraId="7B6765A3"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16 team members</w:t>
            </w:r>
          </w:p>
        </w:tc>
        <w:tc>
          <w:tcPr>
            <w:tcW w:w="1021" w:type="pct"/>
          </w:tcPr>
          <w:p w14:paraId="48B32157" w14:textId="152EB7BA"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w:t>
            </w:r>
          </w:p>
          <w:p w14:paraId="1B12DBA7"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b/>
                <w:color w:val="0070C0"/>
              </w:rPr>
              <w:t>Guidance:</w:t>
            </w:r>
            <w:r w:rsidRPr="004A3E0B">
              <w:rPr>
                <w:color w:val="0070C0"/>
              </w:rPr>
              <w:t xml:space="preserve"> If Titleholder is a OSRL Subsea Well Intervention Service (SWIS) Capping Stack Member, then they have access to dedicated monitoring equipment and personnel</w:t>
            </w:r>
          </w:p>
        </w:tc>
      </w:tr>
      <w:tr w:rsidR="002E002E" w:rsidRPr="004A3E0B" w14:paraId="20B2A91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24CE7762" w14:textId="77777777" w:rsidR="002E002E" w:rsidRPr="004A3E0B" w:rsidRDefault="002E002E" w:rsidP="00CC7519">
            <w:pPr>
              <w:pStyle w:val="TableText"/>
              <w:rPr>
                <w:color w:val="0070C0"/>
              </w:rPr>
            </w:pPr>
            <w:r w:rsidRPr="004A3E0B">
              <w:rPr>
                <w:color w:val="0070C0"/>
              </w:rPr>
              <w:t>Water quality assessment*</w:t>
            </w:r>
          </w:p>
        </w:tc>
        <w:tc>
          <w:tcPr>
            <w:tcW w:w="1022" w:type="pct"/>
          </w:tcPr>
          <w:p w14:paraId="1FC6A0DA"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OMP: Hydrocarbon properties and weathering behaviour at sea resourcing* (all sites)</w:t>
            </w:r>
          </w:p>
        </w:tc>
        <w:tc>
          <w:tcPr>
            <w:tcW w:w="1022" w:type="pct"/>
          </w:tcPr>
          <w:p w14:paraId="2215922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OMP: Hydrocarbon properties and weathering behaviour at sea resourcing* (all sites)</w:t>
            </w:r>
          </w:p>
        </w:tc>
        <w:tc>
          <w:tcPr>
            <w:tcW w:w="1022" w:type="pct"/>
          </w:tcPr>
          <w:p w14:paraId="3094BC8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OMP: Hydrocarbon properties and weathering behaviour at sea resourcing* (all sites)</w:t>
            </w:r>
          </w:p>
          <w:p w14:paraId="5511897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Additional teams, if required (dependent upon any modifications to sampling locations, frequency etc.) </w:t>
            </w:r>
          </w:p>
        </w:tc>
        <w:tc>
          <w:tcPr>
            <w:tcW w:w="1021" w:type="pct"/>
          </w:tcPr>
          <w:p w14:paraId="1CD489A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tc>
      </w:tr>
      <w:tr w:rsidR="002E002E" w:rsidRPr="004A3E0B" w14:paraId="124DABBA"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010C7DEB" w14:textId="77777777" w:rsidR="002E002E" w:rsidRPr="004A3E0B" w:rsidRDefault="002E002E" w:rsidP="00CC7519">
            <w:pPr>
              <w:pStyle w:val="TableText"/>
              <w:rPr>
                <w:color w:val="0070C0"/>
              </w:rPr>
            </w:pPr>
            <w:r w:rsidRPr="004A3E0B">
              <w:rPr>
                <w:color w:val="0070C0"/>
              </w:rPr>
              <w:lastRenderedPageBreak/>
              <w:t>Sediment quality assessment*</w:t>
            </w:r>
          </w:p>
        </w:tc>
        <w:tc>
          <w:tcPr>
            <w:tcW w:w="1022" w:type="pct"/>
          </w:tcPr>
          <w:p w14:paraId="57474F33"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OMP: Hydrocarbon properties and weathering behaviour at sea resourcing* (all sites)</w:t>
            </w:r>
          </w:p>
        </w:tc>
        <w:tc>
          <w:tcPr>
            <w:tcW w:w="1022" w:type="pct"/>
          </w:tcPr>
          <w:p w14:paraId="65B64585"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OMP: Hydrocarbon properties and weathering behaviour at sea resourcing* (all sites)</w:t>
            </w:r>
          </w:p>
        </w:tc>
        <w:tc>
          <w:tcPr>
            <w:tcW w:w="1022" w:type="pct"/>
          </w:tcPr>
          <w:p w14:paraId="1C95FD8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OMP: Hydrocarbon properties and weathering behaviour at sea resourcing* (all sites)</w:t>
            </w:r>
          </w:p>
          <w:p w14:paraId="412AC67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Additional teams, if required (dependent upon any modifications to sampling locations, frequency etc.)</w:t>
            </w:r>
          </w:p>
        </w:tc>
        <w:tc>
          <w:tcPr>
            <w:tcW w:w="1021" w:type="pct"/>
          </w:tcPr>
          <w:p w14:paraId="210D324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&lt;State relevant contracts or arrangements e.g. marine contractors, laboratory arrangement&gt;</w:t>
            </w:r>
          </w:p>
        </w:tc>
      </w:tr>
      <w:tr w:rsidR="002E002E" w:rsidRPr="004A3E0B" w14:paraId="3CB79FD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48C1B651" w14:textId="77777777" w:rsidR="002E002E" w:rsidRPr="004A3E0B" w:rsidRDefault="002E002E" w:rsidP="00CC7519">
            <w:pPr>
              <w:pStyle w:val="TableText"/>
              <w:rPr>
                <w:color w:val="0070C0"/>
              </w:rPr>
            </w:pPr>
            <w:r w:rsidRPr="004A3E0B">
              <w:rPr>
                <w:color w:val="0070C0"/>
              </w:rPr>
              <w:t xml:space="preserve">Marine fauna assessment </w:t>
            </w:r>
          </w:p>
        </w:tc>
        <w:tc>
          <w:tcPr>
            <w:tcW w:w="1022" w:type="pct"/>
          </w:tcPr>
          <w:p w14:paraId="4A7C20A9" w14:textId="01949AD9"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to conduct initial aerial surveys for spill site, Site</w:t>
            </w:r>
            <w:r w:rsidR="009A44F7">
              <w:rPr>
                <w:color w:val="0070C0"/>
              </w:rPr>
              <w:t> A</w:t>
            </w:r>
            <w:r w:rsidRPr="004A3E0B">
              <w:rPr>
                <w:color w:val="0070C0"/>
              </w:rPr>
              <w:t>, Site</w:t>
            </w:r>
            <w:r w:rsidR="009A44F7">
              <w:rPr>
                <w:color w:val="0070C0"/>
              </w:rPr>
              <w:t> B</w:t>
            </w:r>
            <w:r w:rsidRPr="004A3E0B">
              <w:rPr>
                <w:color w:val="0070C0"/>
              </w:rPr>
              <w:t>, Site</w:t>
            </w:r>
            <w:r w:rsidR="009A44F7">
              <w:rPr>
                <w:color w:val="0070C0"/>
              </w:rPr>
              <w:t> C</w:t>
            </w:r>
            <w:r w:rsidRPr="004A3E0B">
              <w:rPr>
                <w:color w:val="0070C0"/>
              </w:rPr>
              <w:t xml:space="preserve"> (2 observers per aircraft)</w:t>
            </w:r>
          </w:p>
          <w:p w14:paraId="16FDC81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these resources may not be required if relevant scientific monitoring components initiation criteria have been triggered.</w:t>
            </w:r>
          </w:p>
        </w:tc>
        <w:tc>
          <w:tcPr>
            <w:tcW w:w="1022" w:type="pct"/>
          </w:tcPr>
          <w:p w14:paraId="20F0F165" w14:textId="3C4B20B4"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If vessel based surveys selected:</w:t>
            </w:r>
          </w:p>
          <w:p w14:paraId="56697287" w14:textId="293273D5"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265B7FC8" w14:textId="0F926F13"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1F41F439" w14:textId="6474C7FA"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4042FD02" w14:textId="00E3C6D5"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Total 3 team leaders and 3 team members (2 per team) </w:t>
            </w:r>
          </w:p>
        </w:tc>
        <w:tc>
          <w:tcPr>
            <w:tcW w:w="1022" w:type="pct"/>
          </w:tcPr>
          <w:p w14:paraId="64F10872" w14:textId="7FBBE452"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If vessel based surveys selected:</w:t>
            </w:r>
          </w:p>
          <w:p w14:paraId="0DDDEBA3" w14:textId="6633155F"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15A5871D" w14:textId="50C7D9D1"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0A3D0E2C" w14:textId="2351290A"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63556F0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3 team members (2 per team)</w:t>
            </w:r>
          </w:p>
        </w:tc>
        <w:tc>
          <w:tcPr>
            <w:tcW w:w="1021" w:type="pct"/>
          </w:tcPr>
          <w:p w14:paraId="5F91062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59A50EB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 aviation contractors&gt;</w:t>
            </w:r>
          </w:p>
          <w:p w14:paraId="2C33079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tc>
      </w:tr>
      <w:tr w:rsidR="002E002E" w:rsidRPr="004A3E0B" w14:paraId="0A683EA5"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6B7B254F" w14:textId="77777777" w:rsidR="002E002E" w:rsidRPr="004A3E0B" w:rsidRDefault="002E002E" w:rsidP="00CC7519">
            <w:pPr>
              <w:pStyle w:val="TableText"/>
              <w:rPr>
                <w:color w:val="0070C0"/>
              </w:rPr>
            </w:pPr>
            <w:r w:rsidRPr="004A3E0B">
              <w:rPr>
                <w:color w:val="0070C0"/>
              </w:rPr>
              <w:t>Air quality modelling (responder health and safety)</w:t>
            </w:r>
          </w:p>
        </w:tc>
        <w:tc>
          <w:tcPr>
            <w:tcW w:w="1022" w:type="pct"/>
          </w:tcPr>
          <w:p w14:paraId="6E5348B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 team (all sites) </w:t>
            </w:r>
          </w:p>
        </w:tc>
        <w:tc>
          <w:tcPr>
            <w:tcW w:w="1022" w:type="pct"/>
          </w:tcPr>
          <w:p w14:paraId="0C19D95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 team (all sites) </w:t>
            </w:r>
          </w:p>
        </w:tc>
        <w:tc>
          <w:tcPr>
            <w:tcW w:w="1022" w:type="pct"/>
          </w:tcPr>
          <w:p w14:paraId="56B2D8D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 team (all sites) </w:t>
            </w:r>
          </w:p>
        </w:tc>
        <w:tc>
          <w:tcPr>
            <w:tcW w:w="1021" w:type="pct"/>
          </w:tcPr>
          <w:p w14:paraId="263640FF"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or if performed by in-house personnel&gt;</w:t>
            </w:r>
          </w:p>
        </w:tc>
      </w:tr>
    </w:tbl>
    <w:p w14:paraId="5C3808C5" w14:textId="77777777" w:rsidR="002E002E" w:rsidRPr="004A3E0B" w:rsidRDefault="002E002E" w:rsidP="002E002E">
      <w:pPr>
        <w:pStyle w:val="SourceText"/>
      </w:pPr>
      <w:r w:rsidRPr="004A3E0B">
        <w:rPr>
          <w:color w:val="0070C0"/>
        </w:rPr>
        <w:t>* Initial co-mobilisation between OMP: Hydrocarbon properties and weathering behaviour at sea, OMP: Surface chemical dispersant effectiveness and fate, OMP: Water quality assessment and OMP: Sediment quality assessment</w:t>
      </w:r>
    </w:p>
    <w:p w14:paraId="6CB55CAF" w14:textId="77777777" w:rsidR="002E002E" w:rsidRPr="004A3E0B" w:rsidRDefault="002E002E" w:rsidP="002E002E">
      <w:pPr>
        <w:pStyle w:val="BodyText"/>
      </w:pPr>
      <w:bookmarkStart w:id="87" w:name="_Ref41311715"/>
      <w:bookmarkStart w:id="88" w:name="_Toc59093846"/>
    </w:p>
    <w:p w14:paraId="04B18DBA" w14:textId="295FE45B" w:rsidR="002E002E" w:rsidRPr="004A3E0B" w:rsidRDefault="002E002E" w:rsidP="004844B1">
      <w:pPr>
        <w:pStyle w:val="Caption"/>
        <w:keepNext/>
        <w:rPr>
          <w:color w:val="0070C0"/>
        </w:rPr>
      </w:pPr>
      <w:bookmarkStart w:id="89" w:name="_Toc66451245"/>
      <w:bookmarkStart w:id="90" w:name="_Toc80715062"/>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8</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3</w:t>
      </w:r>
      <w:r w:rsidRPr="004A3E0B">
        <w:rPr>
          <w:color w:val="0070C0"/>
        </w:rPr>
        <w:fldChar w:fldCharType="end"/>
      </w:r>
      <w:bookmarkEnd w:id="87"/>
      <w:r w:rsidRPr="004A3E0B">
        <w:rPr>
          <w:color w:val="0070C0"/>
        </w:rPr>
        <w:t>: Resources required for implementing scientific monitoring plans</w:t>
      </w:r>
      <w:bookmarkEnd w:id="88"/>
      <w:bookmarkEnd w:id="89"/>
      <w:bookmarkEnd w:id="90"/>
    </w:p>
    <w:tbl>
      <w:tblPr>
        <w:tblStyle w:val="PlainTable2"/>
        <w:tblW w:w="5000" w:type="pct"/>
        <w:tblLook w:val="04A0" w:firstRow="1" w:lastRow="0" w:firstColumn="1" w:lastColumn="0" w:noHBand="0" w:noVBand="1"/>
      </w:tblPr>
      <w:tblGrid>
        <w:gridCol w:w="2817"/>
        <w:gridCol w:w="3152"/>
        <w:gridCol w:w="3152"/>
        <w:gridCol w:w="3152"/>
        <w:gridCol w:w="3149"/>
      </w:tblGrid>
      <w:tr w:rsidR="002E002E" w:rsidRPr="004844B1" w14:paraId="564EE6CD"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2A96DEA1" w14:textId="77777777" w:rsidR="002E002E" w:rsidRPr="004844B1" w:rsidRDefault="002E002E" w:rsidP="00CC7519">
            <w:pPr>
              <w:pStyle w:val="TableHeader"/>
              <w:rPr>
                <w:b w:val="0"/>
                <w:bCs w:val="0"/>
                <w:color w:val="0070C0"/>
              </w:rPr>
            </w:pPr>
            <w:r w:rsidRPr="004844B1">
              <w:rPr>
                <w:bCs w:val="0"/>
                <w:color w:val="0070C0"/>
              </w:rPr>
              <w:t>SMP</w:t>
            </w:r>
          </w:p>
        </w:tc>
        <w:tc>
          <w:tcPr>
            <w:tcW w:w="1022" w:type="pct"/>
          </w:tcPr>
          <w:p w14:paraId="78E799F5"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1 (total)</w:t>
            </w:r>
          </w:p>
        </w:tc>
        <w:tc>
          <w:tcPr>
            <w:tcW w:w="1022" w:type="pct"/>
          </w:tcPr>
          <w:p w14:paraId="680A332E"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2 (total)</w:t>
            </w:r>
          </w:p>
        </w:tc>
        <w:tc>
          <w:tcPr>
            <w:tcW w:w="1022" w:type="pct"/>
          </w:tcPr>
          <w:p w14:paraId="6A5A4A31"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Week 3 (total) onwards</w:t>
            </w:r>
          </w:p>
        </w:tc>
        <w:tc>
          <w:tcPr>
            <w:tcW w:w="1021" w:type="pct"/>
          </w:tcPr>
          <w:p w14:paraId="24DD3BE1"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Arrangement </w:t>
            </w:r>
          </w:p>
        </w:tc>
      </w:tr>
      <w:tr w:rsidR="002E002E" w:rsidRPr="004A3E0B" w14:paraId="36C2389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2BF92BED" w14:textId="77777777" w:rsidR="002E002E" w:rsidRPr="004A3E0B" w:rsidRDefault="002E002E" w:rsidP="004844B1">
            <w:pPr>
              <w:pStyle w:val="TableText"/>
              <w:keepNext/>
              <w:rPr>
                <w:color w:val="0070C0"/>
              </w:rPr>
            </w:pPr>
            <w:r w:rsidRPr="004A3E0B">
              <w:rPr>
                <w:color w:val="0070C0"/>
              </w:rPr>
              <w:t>Water quality impact assessment</w:t>
            </w:r>
          </w:p>
        </w:tc>
        <w:tc>
          <w:tcPr>
            <w:tcW w:w="1022" w:type="pct"/>
          </w:tcPr>
          <w:p w14:paraId="1116FAB1"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399C18BD" w14:textId="1DFC0DE1"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346DEC98" w14:textId="69AD3A3E"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781A4634"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6 team members (3 per team)</w:t>
            </w:r>
          </w:p>
          <w:p w14:paraId="23042191"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can initially be performed by the same team as OMP: Water quality assessment. This SMP may replace OMP: Water quality assessment if the OMPs termination criteria are triggered</w:t>
            </w:r>
          </w:p>
        </w:tc>
        <w:tc>
          <w:tcPr>
            <w:tcW w:w="1022" w:type="pct"/>
          </w:tcPr>
          <w:p w14:paraId="70888812"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40D916EC" w14:textId="35A03DA2"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351234A" w14:textId="5F6932E9"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3AC3B9A1" w14:textId="731E598F"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01B536F9"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8 team members (3 per team)</w:t>
            </w:r>
          </w:p>
        </w:tc>
        <w:tc>
          <w:tcPr>
            <w:tcW w:w="1022" w:type="pct"/>
          </w:tcPr>
          <w:p w14:paraId="200AAE00"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(spill site and surrounds)</w:t>
            </w:r>
          </w:p>
          <w:p w14:paraId="54C1EAAD" w14:textId="61D30449"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2E54D3ED" w14:textId="77585715"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07530637" w14:textId="0593C873"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C</w:t>
            </w:r>
            <w:r w:rsidRPr="004A3E0B">
              <w:rPr>
                <w:color w:val="0070C0"/>
              </w:rPr>
              <w:t>)</w:t>
            </w:r>
          </w:p>
          <w:p w14:paraId="17221AAA"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8 team members (3 per team)</w:t>
            </w:r>
          </w:p>
        </w:tc>
        <w:tc>
          <w:tcPr>
            <w:tcW w:w="1021" w:type="pct"/>
          </w:tcPr>
          <w:p w14:paraId="1265A575" w14:textId="1311B66B"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Provider&gt;</w:t>
            </w:r>
          </w:p>
          <w:p w14:paraId="608927BC"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Marine contractors</w:t>
            </w:r>
          </w:p>
          <w:p w14:paraId="08C633E9"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Laboratory arrangement </w:t>
            </w:r>
          </w:p>
        </w:tc>
      </w:tr>
      <w:tr w:rsidR="002E002E" w:rsidRPr="004A3E0B" w14:paraId="7203D3D8"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5402464F" w14:textId="77777777" w:rsidR="002E002E" w:rsidRPr="004A3E0B" w:rsidRDefault="002E002E" w:rsidP="00CC7519">
            <w:pPr>
              <w:pStyle w:val="TableText"/>
              <w:rPr>
                <w:color w:val="0070C0"/>
              </w:rPr>
            </w:pPr>
            <w:r w:rsidRPr="004A3E0B">
              <w:rPr>
                <w:color w:val="0070C0"/>
              </w:rPr>
              <w:t>Sediment quality impact assessment</w:t>
            </w:r>
          </w:p>
        </w:tc>
        <w:tc>
          <w:tcPr>
            <w:tcW w:w="1022" w:type="pct"/>
          </w:tcPr>
          <w:p w14:paraId="765020C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SMP: Water quality impact assessment* (all sites)</w:t>
            </w:r>
          </w:p>
        </w:tc>
        <w:tc>
          <w:tcPr>
            <w:tcW w:w="1022" w:type="pct"/>
          </w:tcPr>
          <w:p w14:paraId="7B06A1E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SMP: Water quality impact assessment* (all sites)</w:t>
            </w:r>
          </w:p>
        </w:tc>
        <w:tc>
          <w:tcPr>
            <w:tcW w:w="1022" w:type="pct"/>
          </w:tcPr>
          <w:p w14:paraId="487ED1F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SMP: Water quality impact assessment* (all sites)</w:t>
            </w:r>
          </w:p>
        </w:tc>
        <w:tc>
          <w:tcPr>
            <w:tcW w:w="1021" w:type="pct"/>
          </w:tcPr>
          <w:p w14:paraId="44490A74"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4122E04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&lt;State relevant contracts or arrangements e.g. marine contractors, laboratory arrangement, aviation contractors&gt;</w:t>
            </w:r>
          </w:p>
        </w:tc>
      </w:tr>
      <w:tr w:rsidR="002E002E" w:rsidRPr="004A3E0B" w14:paraId="13F9F127"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17E2F890" w14:textId="77777777" w:rsidR="002E002E" w:rsidRPr="004A3E0B" w:rsidRDefault="002E002E" w:rsidP="00CC7519">
            <w:pPr>
              <w:pStyle w:val="TableText"/>
              <w:rPr>
                <w:color w:val="0070C0"/>
              </w:rPr>
            </w:pPr>
            <w:r w:rsidRPr="004A3E0B">
              <w:rPr>
                <w:color w:val="0070C0"/>
              </w:rPr>
              <w:t xml:space="preserve">Intertidal and coastal habitat assessment </w:t>
            </w:r>
          </w:p>
        </w:tc>
        <w:tc>
          <w:tcPr>
            <w:tcW w:w="1022" w:type="pct"/>
          </w:tcPr>
          <w:p w14:paraId="79665FC9" w14:textId="298FEF0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7759A0D" w14:textId="11D1B650"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25A3E4A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2 team leaders and 2 team members (2 per team)</w:t>
            </w:r>
          </w:p>
        </w:tc>
        <w:tc>
          <w:tcPr>
            <w:tcW w:w="1022" w:type="pct"/>
          </w:tcPr>
          <w:p w14:paraId="1B86AA4A" w14:textId="354BDB94"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183F9C65" w14:textId="3A337F4D"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5B5F9B6B" w14:textId="2DFB7CA0"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7DDA31B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4 team members (2 per team)</w:t>
            </w:r>
          </w:p>
        </w:tc>
        <w:tc>
          <w:tcPr>
            <w:tcW w:w="1022" w:type="pct"/>
          </w:tcPr>
          <w:p w14:paraId="36B1E4CA" w14:textId="64A79233"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1A2F2EC" w14:textId="0BA09795"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434E23E5" w14:textId="76A53376"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27C3F21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4 team members (2 per team)</w:t>
            </w:r>
          </w:p>
        </w:tc>
        <w:tc>
          <w:tcPr>
            <w:tcW w:w="1021" w:type="pct"/>
          </w:tcPr>
          <w:p w14:paraId="232A42E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275571C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 &gt;</w:t>
            </w:r>
          </w:p>
        </w:tc>
      </w:tr>
      <w:tr w:rsidR="002E002E" w:rsidRPr="004A3E0B" w14:paraId="3CBEF7AB"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76A51831" w14:textId="77777777" w:rsidR="002E002E" w:rsidRPr="004A3E0B" w:rsidRDefault="002E002E" w:rsidP="00CC7519">
            <w:pPr>
              <w:pStyle w:val="TableText"/>
              <w:rPr>
                <w:color w:val="0070C0"/>
              </w:rPr>
            </w:pPr>
            <w:r w:rsidRPr="004A3E0B">
              <w:rPr>
                <w:color w:val="0070C0"/>
              </w:rPr>
              <w:lastRenderedPageBreak/>
              <w:t>Seabirds and shorebirds</w:t>
            </w:r>
          </w:p>
        </w:tc>
        <w:tc>
          <w:tcPr>
            <w:tcW w:w="1022" w:type="pct"/>
          </w:tcPr>
          <w:p w14:paraId="369E0464" w14:textId="2AE3D592"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71B3C14" w14:textId="0184FC7D"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1ADCBD9C"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2 team leaders and 2 team members (2 per team)</w:t>
            </w:r>
          </w:p>
          <w:p w14:paraId="2162C43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Note: can initially be performed by the same team as OMP: Marine fauna assessment – seabirds and shorebirds. This SMP may replace OMP: Marine fauna assessment – seabirds and shorebirds if the OMPs termination criteria are triggered</w:t>
            </w:r>
          </w:p>
        </w:tc>
        <w:tc>
          <w:tcPr>
            <w:tcW w:w="1022" w:type="pct"/>
          </w:tcPr>
          <w:p w14:paraId="650D6051" w14:textId="65D6EE98"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4D34FF6E" w14:textId="018C3D5A"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05381068" w14:textId="747926E4"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52DA196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4 team leaders and 4 team members (2 per team)</w:t>
            </w:r>
          </w:p>
        </w:tc>
        <w:tc>
          <w:tcPr>
            <w:tcW w:w="1022" w:type="pct"/>
          </w:tcPr>
          <w:p w14:paraId="140D8A65" w14:textId="7C1A557F"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682EF79" w14:textId="194EE4FF"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4829EA4B" w14:textId="3D8755E3"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0B0E2A5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4 team leaders and 4 team members (2 per team)</w:t>
            </w:r>
          </w:p>
        </w:tc>
        <w:tc>
          <w:tcPr>
            <w:tcW w:w="1021" w:type="pct"/>
          </w:tcPr>
          <w:p w14:paraId="397A54E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2518A00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&lt;State relevant contracts or arrangements e.g. marine contractors, laboratory arrangement, aviation contractors&gt;</w:t>
            </w:r>
          </w:p>
        </w:tc>
      </w:tr>
      <w:tr w:rsidR="002E002E" w:rsidRPr="004A3E0B" w14:paraId="465800A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05302288" w14:textId="77777777" w:rsidR="002E002E" w:rsidRPr="004A3E0B" w:rsidRDefault="002E002E" w:rsidP="00CC7519">
            <w:pPr>
              <w:pStyle w:val="TableText"/>
              <w:rPr>
                <w:color w:val="0070C0"/>
              </w:rPr>
            </w:pPr>
            <w:r w:rsidRPr="004A3E0B">
              <w:rPr>
                <w:color w:val="0070C0"/>
              </w:rPr>
              <w:t>Marine mega-fauna assessment</w:t>
            </w:r>
          </w:p>
          <w:p w14:paraId="22A972DB" w14:textId="77777777" w:rsidR="002E002E" w:rsidRPr="004A3E0B" w:rsidRDefault="002E002E" w:rsidP="00CC7519">
            <w:pPr>
              <w:pStyle w:val="TableText"/>
              <w:rPr>
                <w:color w:val="0070C0"/>
              </w:rPr>
            </w:pPr>
            <w:r w:rsidRPr="004A3E0B">
              <w:rPr>
                <w:color w:val="0070C0"/>
              </w:rPr>
              <w:t>&lt;Titleholder to note relevant Marine mega-fauna SMPs&gt;</w:t>
            </w:r>
          </w:p>
        </w:tc>
        <w:tc>
          <w:tcPr>
            <w:tcW w:w="1022" w:type="pct"/>
          </w:tcPr>
          <w:p w14:paraId="59A7FEEB" w14:textId="02B3D365"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1CEB6287" w14:textId="47C18B7A"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0D2F90C4"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2 team leaders and 6 team members (4 per team)</w:t>
            </w:r>
          </w:p>
          <w:p w14:paraId="74D159C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can initially be performed by the same team as the relevant OMP: Marine fauna assessment. This SMP may replace the relevant OMP: Marine fauna assessment if the OMPs termination criteria are triggered</w:t>
            </w:r>
          </w:p>
        </w:tc>
        <w:tc>
          <w:tcPr>
            <w:tcW w:w="1022" w:type="pct"/>
          </w:tcPr>
          <w:p w14:paraId="1E6D6E46" w14:textId="6710B398"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672C4493" w14:textId="06C6AAC2"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284FB0BE" w14:textId="4779FB0A"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143C2DBC"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12 team members (4 per team)</w:t>
            </w:r>
          </w:p>
        </w:tc>
        <w:tc>
          <w:tcPr>
            <w:tcW w:w="1022" w:type="pct"/>
          </w:tcPr>
          <w:p w14:paraId="63B34E6D" w14:textId="0E919478"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70D49039" w14:textId="01F977B8"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25ADD8BD" w14:textId="0C87D4FB"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19609238"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4 team leaders and 12 team members (4 per team)</w:t>
            </w:r>
          </w:p>
        </w:tc>
        <w:tc>
          <w:tcPr>
            <w:tcW w:w="1021" w:type="pct"/>
          </w:tcPr>
          <w:p w14:paraId="28D633B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3C8B480D"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 aviation contractors&gt;</w:t>
            </w:r>
          </w:p>
        </w:tc>
      </w:tr>
      <w:tr w:rsidR="002E002E" w:rsidRPr="004A3E0B" w14:paraId="3017684E"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391CD52A" w14:textId="77777777" w:rsidR="002E002E" w:rsidRPr="004A3E0B" w:rsidRDefault="002E002E" w:rsidP="00CC7519">
            <w:pPr>
              <w:pStyle w:val="TableText"/>
              <w:rPr>
                <w:color w:val="0070C0"/>
              </w:rPr>
            </w:pPr>
            <w:r w:rsidRPr="004A3E0B">
              <w:rPr>
                <w:color w:val="0070C0"/>
              </w:rPr>
              <w:t>Benthic habitat assessment</w:t>
            </w:r>
          </w:p>
        </w:tc>
        <w:tc>
          <w:tcPr>
            <w:tcW w:w="1022" w:type="pct"/>
          </w:tcPr>
          <w:p w14:paraId="222A7A5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(spill site and surrounds)</w:t>
            </w:r>
          </w:p>
          <w:p w14:paraId="52A3F30F" w14:textId="5A728331"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76B05AAA" w14:textId="761FD53A"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6693324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3 team leaders and 6 team members (3 per team)</w:t>
            </w:r>
          </w:p>
        </w:tc>
        <w:tc>
          <w:tcPr>
            <w:tcW w:w="1022" w:type="pct"/>
          </w:tcPr>
          <w:p w14:paraId="37FBC34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(spill site and surrounds)</w:t>
            </w:r>
          </w:p>
          <w:p w14:paraId="507E4DB5" w14:textId="3E440E8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18780255" w14:textId="53EE1FA4"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4EFE27BB" w14:textId="4AA2662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07471B43" w14:textId="2F27941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D</w:t>
            </w:r>
            <w:r w:rsidRPr="004A3E0B">
              <w:rPr>
                <w:color w:val="0070C0"/>
              </w:rPr>
              <w:t>)</w:t>
            </w:r>
          </w:p>
          <w:p w14:paraId="4DED8326"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Total 6 team leaders and 12 team members (3 per team)</w:t>
            </w:r>
          </w:p>
        </w:tc>
        <w:tc>
          <w:tcPr>
            <w:tcW w:w="1022" w:type="pct"/>
          </w:tcPr>
          <w:p w14:paraId="2BCD304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1 team (spill site and surrounds)</w:t>
            </w:r>
          </w:p>
          <w:p w14:paraId="79C20E13" w14:textId="7140C52B"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A</w:t>
            </w:r>
            <w:r w:rsidRPr="004A3E0B">
              <w:rPr>
                <w:color w:val="0070C0"/>
              </w:rPr>
              <w:t>)</w:t>
            </w:r>
          </w:p>
          <w:p w14:paraId="24A2D987" w14:textId="5CD906B8"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167FD5CE" w14:textId="4C4E58C9"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(Site</w:t>
            </w:r>
            <w:r w:rsidR="009A44F7">
              <w:rPr>
                <w:color w:val="0070C0"/>
              </w:rPr>
              <w:t> C</w:t>
            </w:r>
            <w:r w:rsidRPr="004A3E0B">
              <w:rPr>
                <w:color w:val="0070C0"/>
              </w:rPr>
              <w:t>)</w:t>
            </w:r>
          </w:p>
          <w:p w14:paraId="4139F76F" w14:textId="72C874F6"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(Site</w:t>
            </w:r>
            <w:r w:rsidR="009A44F7">
              <w:rPr>
                <w:color w:val="0070C0"/>
              </w:rPr>
              <w:t> D</w:t>
            </w:r>
            <w:r w:rsidRPr="004A3E0B">
              <w:rPr>
                <w:color w:val="0070C0"/>
              </w:rPr>
              <w:t>)</w:t>
            </w:r>
          </w:p>
          <w:p w14:paraId="67D62E9F"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Total 6 team leaders and 12 team members (3 per team)</w:t>
            </w:r>
          </w:p>
        </w:tc>
        <w:tc>
          <w:tcPr>
            <w:tcW w:w="1021" w:type="pct"/>
          </w:tcPr>
          <w:p w14:paraId="1EC766A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&lt;List OSM Provider. Note if this contract includes provision of sampling equipment. If not, who will supply sampling equipment&gt;</w:t>
            </w:r>
          </w:p>
          <w:p w14:paraId="62BAB750"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&lt;State relevant contracts or arrangements e.g. marine </w:t>
            </w:r>
            <w:r w:rsidRPr="004A3E0B">
              <w:rPr>
                <w:color w:val="0070C0"/>
              </w:rPr>
              <w:lastRenderedPageBreak/>
              <w:t>contractors, laboratory arrangement &gt;</w:t>
            </w:r>
          </w:p>
        </w:tc>
      </w:tr>
      <w:tr w:rsidR="002E002E" w:rsidRPr="004A3E0B" w14:paraId="0C4F6C69"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0D0955ED" w14:textId="77777777" w:rsidR="002E002E" w:rsidRPr="004A3E0B" w:rsidRDefault="002E002E" w:rsidP="00CC7519">
            <w:pPr>
              <w:pStyle w:val="TableText"/>
              <w:rPr>
                <w:color w:val="0070C0"/>
              </w:rPr>
            </w:pPr>
            <w:r w:rsidRPr="004A3E0B">
              <w:rPr>
                <w:color w:val="0070C0"/>
              </w:rPr>
              <w:lastRenderedPageBreak/>
              <w:t xml:space="preserve">Marine fish and elasmobranch assemblages assessment </w:t>
            </w:r>
          </w:p>
        </w:tc>
        <w:tc>
          <w:tcPr>
            <w:tcW w:w="1022" w:type="pct"/>
          </w:tcPr>
          <w:p w14:paraId="3A32138E" w14:textId="0042B9E9"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2E24F9BE" w14:textId="0CE3A3AD"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E</w:t>
            </w:r>
            <w:r w:rsidRPr="004A3E0B">
              <w:rPr>
                <w:color w:val="0070C0"/>
              </w:rPr>
              <w:t>)</w:t>
            </w:r>
          </w:p>
          <w:p w14:paraId="5B8DA89E" w14:textId="2AFC30DE"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F</w:t>
            </w:r>
            <w:r w:rsidRPr="004A3E0B">
              <w:rPr>
                <w:color w:val="0070C0"/>
              </w:rPr>
              <w:t>)</w:t>
            </w:r>
          </w:p>
          <w:p w14:paraId="648A90E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6 team members (3 per team)</w:t>
            </w:r>
          </w:p>
          <w:p w14:paraId="32E525FD"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can initially be performed by the same team as OMP: Marine fauna assessment – fish. This SMP may replace OMP: Marine fauna assessment – fish if the OMPs termination criteria are triggered</w:t>
            </w:r>
          </w:p>
        </w:tc>
        <w:tc>
          <w:tcPr>
            <w:tcW w:w="1022" w:type="pct"/>
          </w:tcPr>
          <w:p w14:paraId="1BEF265E" w14:textId="23734C2F"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409F9441" w14:textId="140AEDBB"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E</w:t>
            </w:r>
            <w:r w:rsidRPr="004A3E0B">
              <w:rPr>
                <w:color w:val="0070C0"/>
              </w:rPr>
              <w:t>)</w:t>
            </w:r>
          </w:p>
          <w:p w14:paraId="45074C9E" w14:textId="6DAB77B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F</w:t>
            </w:r>
            <w:r w:rsidRPr="004A3E0B">
              <w:rPr>
                <w:color w:val="0070C0"/>
              </w:rPr>
              <w:t>)</w:t>
            </w:r>
          </w:p>
          <w:p w14:paraId="44131C6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6 team members (3 per team)</w:t>
            </w:r>
          </w:p>
        </w:tc>
        <w:tc>
          <w:tcPr>
            <w:tcW w:w="1022" w:type="pct"/>
          </w:tcPr>
          <w:p w14:paraId="2C36189A" w14:textId="3CD84F2C"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B</w:t>
            </w:r>
            <w:r w:rsidRPr="004A3E0B">
              <w:rPr>
                <w:color w:val="0070C0"/>
              </w:rPr>
              <w:t>)</w:t>
            </w:r>
          </w:p>
          <w:p w14:paraId="325A9CB8" w14:textId="024ED629"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E</w:t>
            </w:r>
            <w:r w:rsidRPr="004A3E0B">
              <w:rPr>
                <w:color w:val="0070C0"/>
              </w:rPr>
              <w:t>)</w:t>
            </w:r>
          </w:p>
          <w:p w14:paraId="593B1157" w14:textId="0C4E5D96"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(Site</w:t>
            </w:r>
            <w:r w:rsidR="009A44F7">
              <w:rPr>
                <w:color w:val="0070C0"/>
              </w:rPr>
              <w:t> F</w:t>
            </w:r>
            <w:r w:rsidRPr="004A3E0B">
              <w:rPr>
                <w:color w:val="0070C0"/>
              </w:rPr>
              <w:t>)</w:t>
            </w:r>
          </w:p>
          <w:p w14:paraId="4A150FE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3 team leaders and 6 team members (3 per team)</w:t>
            </w:r>
          </w:p>
        </w:tc>
        <w:tc>
          <w:tcPr>
            <w:tcW w:w="1021" w:type="pct"/>
          </w:tcPr>
          <w:p w14:paraId="251097FE"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08A3BB27"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 &gt;</w:t>
            </w:r>
          </w:p>
        </w:tc>
      </w:tr>
      <w:tr w:rsidR="002E002E" w:rsidRPr="004A3E0B" w14:paraId="3BF60BCF"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5DFEB62F" w14:textId="77777777" w:rsidR="002E002E" w:rsidRPr="004A3E0B" w:rsidRDefault="002E002E" w:rsidP="00CC7519">
            <w:pPr>
              <w:pStyle w:val="TableText"/>
              <w:rPr>
                <w:color w:val="0070C0"/>
              </w:rPr>
            </w:pPr>
            <w:r w:rsidRPr="004A3E0B">
              <w:rPr>
                <w:color w:val="0070C0"/>
              </w:rPr>
              <w:t xml:space="preserve">Fisheries impact assessment </w:t>
            </w:r>
          </w:p>
        </w:tc>
        <w:tc>
          <w:tcPr>
            <w:tcW w:w="1022" w:type="pct"/>
          </w:tcPr>
          <w:p w14:paraId="0FA01234" w14:textId="257A915A"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teams (Commonwealth fisheries with the potential to be impacted/are being impacted &lt;Refer to relevant section of EP for fisheries information&gt;)</w:t>
            </w:r>
          </w:p>
          <w:p w14:paraId="0AE7024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2 team leaders and 4 team members (3 per team)</w:t>
            </w:r>
          </w:p>
          <w:p w14:paraId="5B4FFA4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Note: can initially be performed by the same team as OMP: Marine fauna assessment – fish. This SMP may replace OMP: Marine fauna assessment – fish if the OMPs termination criteria are triggered</w:t>
            </w:r>
          </w:p>
        </w:tc>
        <w:tc>
          <w:tcPr>
            <w:tcW w:w="1022" w:type="pct"/>
          </w:tcPr>
          <w:p w14:paraId="26420389"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3 teams (Commonwealth fisheries with the potential to be impacted/are being impacted &lt;Refer to relevant section of EP for fisheries information&gt;)</w:t>
            </w:r>
          </w:p>
          <w:p w14:paraId="4D8E7503"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3 team leaders and 6 team members (3 per team)</w:t>
            </w:r>
          </w:p>
        </w:tc>
        <w:tc>
          <w:tcPr>
            <w:tcW w:w="1022" w:type="pct"/>
          </w:tcPr>
          <w:p w14:paraId="6D2BD08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4 teams (Commonwealth fisheries with the potential to be impacted/are being impacted &lt;Refer to relevant section of EP for fisheries information&gt;)</w:t>
            </w:r>
          </w:p>
          <w:p w14:paraId="44EC909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4 team leaders and 8 team members (3 per team)</w:t>
            </w:r>
          </w:p>
        </w:tc>
        <w:tc>
          <w:tcPr>
            <w:tcW w:w="1021" w:type="pct"/>
          </w:tcPr>
          <w:p w14:paraId="42746CFD"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0786083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&lt;State relevant contracts or arrangements e.g. marine contractors, laboratory arrangement &gt;</w:t>
            </w:r>
          </w:p>
        </w:tc>
      </w:tr>
      <w:tr w:rsidR="002E002E" w:rsidRPr="004A3E0B" w14:paraId="4824124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Pr>
          <w:p w14:paraId="692FD844" w14:textId="77777777" w:rsidR="002E002E" w:rsidRPr="004A3E0B" w:rsidRDefault="002E002E" w:rsidP="004844B1">
            <w:pPr>
              <w:pStyle w:val="TableText"/>
              <w:keepNext/>
              <w:rPr>
                <w:color w:val="0070C0"/>
              </w:rPr>
            </w:pPr>
            <w:r w:rsidRPr="004A3E0B">
              <w:rPr>
                <w:color w:val="0070C0"/>
              </w:rPr>
              <w:lastRenderedPageBreak/>
              <w:t xml:space="preserve">Heritage features assessment </w:t>
            </w:r>
          </w:p>
        </w:tc>
        <w:tc>
          <w:tcPr>
            <w:tcW w:w="1022" w:type="pct"/>
          </w:tcPr>
          <w:p w14:paraId="6B88A143" w14:textId="6A26F4D9"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w:t>
            </w:r>
          </w:p>
          <w:p w14:paraId="739F6B24"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1 team leader and 2 team members (3 per team)</w:t>
            </w:r>
          </w:p>
        </w:tc>
        <w:tc>
          <w:tcPr>
            <w:tcW w:w="1022" w:type="pct"/>
          </w:tcPr>
          <w:p w14:paraId="45DE422F" w14:textId="738C20CA"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w:t>
            </w:r>
          </w:p>
          <w:p w14:paraId="7A9DD385"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1 team leader and 2 team members (3 per team)</w:t>
            </w:r>
          </w:p>
        </w:tc>
        <w:tc>
          <w:tcPr>
            <w:tcW w:w="1022" w:type="pct"/>
          </w:tcPr>
          <w:p w14:paraId="13C89C57" w14:textId="61D2DE2A"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w:t>
            </w:r>
          </w:p>
          <w:p w14:paraId="1222755F"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Total 1 team leader and 2 team members (3 per team)</w:t>
            </w:r>
          </w:p>
        </w:tc>
        <w:tc>
          <w:tcPr>
            <w:tcW w:w="1021" w:type="pct"/>
          </w:tcPr>
          <w:p w14:paraId="4EFD8717"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&lt;List OSM Provider. Note if this contract includes provision of sampling equipment. If not, who will supply sampling equipment&gt;</w:t>
            </w:r>
          </w:p>
          <w:p w14:paraId="6F34656E" w14:textId="77777777" w:rsidR="002E002E" w:rsidRPr="004A3E0B" w:rsidRDefault="002E002E" w:rsidP="004844B1">
            <w:pPr>
              <w:pStyle w:val="TableText"/>
              <w:keepN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&lt;State relevant contracts or arrangements e.g. marine contractors, laboratory arrangement &gt;</w:t>
            </w:r>
          </w:p>
        </w:tc>
      </w:tr>
      <w:tr w:rsidR="002E002E" w:rsidRPr="004A3E0B" w14:paraId="46FDA388" w14:textId="77777777" w:rsidTr="00CC7519">
        <w:tc>
          <w:tcPr>
            <w:cnfStyle w:val="001000000000" w:firstRow="0" w:lastRow="0" w:firstColumn="1" w:lastColumn="0" w:oddVBand="0" w:evenVBand="0" w:oddHBand="0" w:evenHBand="0" w:firstRowFirstColumn="0" w:firstRowLastColumn="0" w:lastRowFirstColumn="0" w:lastRowLastColumn="0"/>
            <w:tcW w:w="913" w:type="pct"/>
          </w:tcPr>
          <w:p w14:paraId="2ADD845C" w14:textId="77777777" w:rsidR="002E002E" w:rsidRPr="004A3E0B" w:rsidRDefault="002E002E" w:rsidP="00CC7519">
            <w:pPr>
              <w:pStyle w:val="TableText"/>
              <w:rPr>
                <w:color w:val="0070C0"/>
              </w:rPr>
            </w:pPr>
            <w:r w:rsidRPr="004A3E0B">
              <w:rPr>
                <w:color w:val="0070C0"/>
              </w:rPr>
              <w:t xml:space="preserve">Social impact assessment </w:t>
            </w:r>
          </w:p>
        </w:tc>
        <w:tc>
          <w:tcPr>
            <w:tcW w:w="1022" w:type="pct"/>
          </w:tcPr>
          <w:p w14:paraId="0F2B861B" w14:textId="71A1E9F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w:t>
            </w:r>
          </w:p>
          <w:p w14:paraId="13C474A1"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1 team leader and 2 team members (3 per team)</w:t>
            </w:r>
          </w:p>
        </w:tc>
        <w:tc>
          <w:tcPr>
            <w:tcW w:w="1022" w:type="pct"/>
          </w:tcPr>
          <w:p w14:paraId="72BB0E84" w14:textId="6B999A78"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w:t>
            </w:r>
          </w:p>
          <w:p w14:paraId="0D28C97B"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1 team leader and 2 team members (3 per team)</w:t>
            </w:r>
          </w:p>
        </w:tc>
        <w:tc>
          <w:tcPr>
            <w:tcW w:w="1022" w:type="pct"/>
          </w:tcPr>
          <w:p w14:paraId="70C619F8" w14:textId="7EC7E39A"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w:t>
            </w:r>
          </w:p>
          <w:p w14:paraId="7ADF3853"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Total 1 team leader and 2 team members (3 per team)</w:t>
            </w:r>
          </w:p>
        </w:tc>
        <w:tc>
          <w:tcPr>
            <w:tcW w:w="1021" w:type="pct"/>
          </w:tcPr>
          <w:p w14:paraId="6080C475"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&lt;List OSM Provider, or if performed by in-house personnel&gt;</w:t>
            </w:r>
          </w:p>
        </w:tc>
      </w:tr>
    </w:tbl>
    <w:p w14:paraId="3F069866" w14:textId="09714231" w:rsidR="002E002E" w:rsidRDefault="002E002E" w:rsidP="002E002E">
      <w:pPr>
        <w:pStyle w:val="BodyText"/>
      </w:pPr>
    </w:p>
    <w:p w14:paraId="59050D71" w14:textId="1468F417" w:rsidR="002E002E" w:rsidRDefault="002E002E" w:rsidP="002E002E">
      <w:pPr>
        <w:pStyle w:val="BodyText"/>
      </w:pPr>
    </w:p>
    <w:p w14:paraId="1968E1E3" w14:textId="77777777" w:rsidR="002E002E" w:rsidRDefault="002E002E" w:rsidP="002E002E">
      <w:pPr>
        <w:pStyle w:val="BodyText"/>
      </w:pPr>
    </w:p>
    <w:p w14:paraId="571CDDAE" w14:textId="77777777" w:rsidR="002E002E" w:rsidRDefault="002E002E" w:rsidP="002E002E">
      <w:pPr>
        <w:pStyle w:val="BodyText"/>
        <w:sectPr w:rsidR="002E002E" w:rsidSect="002E002E">
          <w:pgSz w:w="16840" w:h="11900" w:orient="landscape"/>
          <w:pgMar w:top="1134" w:right="709" w:bottom="1134" w:left="709" w:header="284" w:footer="283" w:gutter="0"/>
          <w:cols w:space="708"/>
          <w:docGrid w:linePitch="286"/>
        </w:sectPr>
      </w:pPr>
    </w:p>
    <w:p w14:paraId="65B8CFD6" w14:textId="77777777" w:rsidR="002E002E" w:rsidRPr="004A3E0B" w:rsidRDefault="002E002E" w:rsidP="002E002E">
      <w:pPr>
        <w:pStyle w:val="Heading1"/>
      </w:pPr>
      <w:bookmarkStart w:id="91" w:name="_Toc59093806"/>
      <w:bookmarkStart w:id="92" w:name="_Toc66451169"/>
      <w:bookmarkStart w:id="93" w:name="_Toc80715086"/>
      <w:r w:rsidRPr="004A3E0B">
        <w:lastRenderedPageBreak/>
        <w:t>Capability Arrangements</w:t>
      </w:r>
      <w:bookmarkEnd w:id="91"/>
      <w:bookmarkEnd w:id="92"/>
      <w:bookmarkEnd w:id="93"/>
    </w:p>
    <w:p w14:paraId="7E0A331C" w14:textId="55738E72" w:rsidR="002E002E" w:rsidRPr="004A3E0B" w:rsidRDefault="002E002E" w:rsidP="002E002E">
      <w:pPr>
        <w:pStyle w:val="BodyText"/>
        <w:rPr>
          <w:color w:val="0070C0"/>
        </w:rPr>
      </w:pPr>
      <w:r w:rsidRPr="004A3E0B">
        <w:rPr>
          <w:b/>
          <w:bCs/>
          <w:color w:val="0070C0"/>
        </w:rPr>
        <w:t>Guidance:</w:t>
      </w:r>
      <w:r w:rsidRPr="004A3E0B">
        <w:rPr>
          <w:color w:val="0070C0"/>
        </w:rPr>
        <w:t xml:space="preserve"> As per Section</w:t>
      </w:r>
      <w:r w:rsidR="009A44F7">
        <w:rPr>
          <w:color w:val="0070C0"/>
        </w:rPr>
        <w:t> 1</w:t>
      </w:r>
      <w:r w:rsidRPr="004A3E0B">
        <w:rPr>
          <w:color w:val="0070C0"/>
        </w:rPr>
        <w:t>1 of the Joint Industry OSM Framework, Titleholders will need to state how they will meet their OSM resource requirements outlined in Section</w:t>
      </w:r>
      <w:r w:rsidR="009A44F7">
        <w:rPr>
          <w:color w:val="0070C0"/>
        </w:rPr>
        <w:t> 8</w:t>
      </w:r>
      <w:r w:rsidRPr="004A3E0B">
        <w:rPr>
          <w:color w:val="0070C0"/>
        </w:rPr>
        <w:t xml:space="preserve"> of this plan. This may be through internal staff arrangements and/or via a dedicated OSM service provision contract. Titleholders must ensure they have sufficient scalable capability to implement each OMP and SMP that may be triggered by their worst case spill scenario. They are also required to check with their OSM Service Provider if they have the necessary qualifications and experience to implement each monitoring plan that is relevant to the Titleholder’s spill risk profile and likely receptors/response options. This check should be performed on a regular basis and the frequency of capability reporting should be outlined in this section.</w:t>
      </w:r>
    </w:p>
    <w:p w14:paraId="6857A85D" w14:textId="4D2C7CDC" w:rsidR="002E002E" w:rsidRPr="004A3E0B" w:rsidRDefault="002E002E" w:rsidP="002E002E">
      <w:pPr>
        <w:pStyle w:val="BodyText"/>
        <w:rPr>
          <w:color w:val="0070C0"/>
        </w:rPr>
      </w:pPr>
      <w:r w:rsidRPr="004A3E0B">
        <w:rPr>
          <w:color w:val="0070C0"/>
        </w:rPr>
        <w:t>If the Titleholder has arranged for the OSM Services Provider/s to provide sub-contracted personnel through its contracted arrangements then this should be stated.</w:t>
      </w:r>
    </w:p>
    <w:p w14:paraId="05E2E6E8" w14:textId="3EBEEEC5" w:rsidR="002E002E" w:rsidRPr="004A3E0B" w:rsidRDefault="002E002E" w:rsidP="002E002E">
      <w:pPr>
        <w:pStyle w:val="BodyText"/>
        <w:rPr>
          <w:color w:val="0070C0"/>
        </w:rPr>
      </w:pPr>
      <w:r w:rsidRPr="004A3E0B">
        <w:rPr>
          <w:color w:val="0070C0"/>
          <w:u w:val="single"/>
        </w:rPr>
        <w:t>Note:</w:t>
      </w:r>
      <w:r w:rsidRPr="004A3E0B">
        <w:rPr>
          <w:color w:val="0070C0"/>
        </w:rPr>
        <w:t xml:space="preserve"> some monitoring plans are not traditionally covered by OSM Service Contracts e.g. OMP: Air Quality Modelling, OMP: Subsea Dispersant Injection Monitoring, SMP: Heritage Features Assessment and SMP: Social Impact Assessment. Titleholders are required to check contracted capability matches the personnel competencies outlined in the various OMPs and SMPs.</w:t>
      </w:r>
    </w:p>
    <w:p w14:paraId="6CC11411" w14:textId="3DDAD628" w:rsidR="002E002E" w:rsidRPr="004A3E0B" w:rsidRDefault="002E002E" w:rsidP="002E002E">
      <w:pPr>
        <w:pStyle w:val="BodyText"/>
        <w:rPr>
          <w:color w:val="0070C0"/>
        </w:rPr>
      </w:pPr>
      <w:r w:rsidRPr="004A3E0B">
        <w:rPr>
          <w:b/>
          <w:bCs/>
          <w:color w:val="0070C0"/>
        </w:rPr>
        <w:t>Worked example:</w:t>
      </w:r>
      <w:r w:rsidRPr="004A3E0B">
        <w:rPr>
          <w:color w:val="0070C0"/>
        </w:rPr>
        <w:t xml:space="preserve"> &lt;Titleholder&gt; has contracted &lt;Company A&gt; to provide standby OSM response and implementation services, which includes lead contract, logistics and reporting. &lt;Include details of supporting companies if relevant to the contract e.g. &lt;Company A&gt; will be supported by &lt;Company B&gt; and &lt;Company C&gt; (who will both report through Company A).</w:t>
      </w:r>
    </w:p>
    <w:p w14:paraId="462BBC72" w14:textId="0F56872A" w:rsidR="002E002E" w:rsidRPr="004A3E0B" w:rsidRDefault="002E002E" w:rsidP="002E002E">
      <w:pPr>
        <w:pStyle w:val="BodyText"/>
        <w:rPr>
          <w:color w:val="0070C0"/>
        </w:rPr>
      </w:pPr>
      <w:r w:rsidRPr="004A3E0B">
        <w:rPr>
          <w:color w:val="0070C0"/>
        </w:rPr>
        <w:t xml:space="preserve">Details of OSM services are provided in </w:t>
      </w:r>
      <w:r w:rsidRPr="004A3E0B">
        <w:rPr>
          <w:color w:val="0070C0"/>
        </w:rPr>
        <w:fldChar w:fldCharType="begin"/>
      </w:r>
      <w:r w:rsidRPr="004A3E0B">
        <w:rPr>
          <w:color w:val="0070C0"/>
        </w:rPr>
        <w:instrText xml:space="preserve"> REF _Ref28085892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9</w:t>
      </w:r>
      <w:r w:rsidR="000A63A9" w:rsidRPr="004A3E0B">
        <w:rPr>
          <w:color w:val="0070C0"/>
        </w:rPr>
        <w:noBreakHyphen/>
      </w:r>
      <w:r w:rsidR="000A63A9">
        <w:rPr>
          <w:noProof/>
          <w:color w:val="0070C0"/>
        </w:rPr>
        <w:t>1</w:t>
      </w:r>
      <w:r w:rsidRPr="004A3E0B">
        <w:rPr>
          <w:color w:val="0070C0"/>
        </w:rPr>
        <w:fldChar w:fldCharType="end"/>
      </w:r>
      <w:r w:rsidRPr="004A3E0B">
        <w:rPr>
          <w:color w:val="0070C0"/>
        </w:rPr>
        <w:t>. &lt;Titleholder&gt; will maintain responsibility for implementing OMP: Air Quality Modelling (responder health and safety) and SMP: Social Impact Assessment.</w:t>
      </w:r>
    </w:p>
    <w:p w14:paraId="16E94D63" w14:textId="058C0671" w:rsidR="002E002E" w:rsidRPr="004A3E0B" w:rsidRDefault="002E002E" w:rsidP="002E002E">
      <w:pPr>
        <w:pStyle w:val="BodyText"/>
        <w:rPr>
          <w:color w:val="0070C0"/>
        </w:rPr>
      </w:pPr>
      <w:r w:rsidRPr="004A3E0B">
        <w:rPr>
          <w:color w:val="0070C0"/>
        </w:rPr>
        <w:t>The OSM Services Provider</w:t>
      </w:r>
      <w:r w:rsidRPr="004A3E0B" w:rsidDel="00BD06F4">
        <w:rPr>
          <w:color w:val="0070C0"/>
        </w:rPr>
        <w:t xml:space="preserve"> </w:t>
      </w:r>
      <w:r w:rsidRPr="004A3E0B">
        <w:rPr>
          <w:color w:val="0070C0"/>
        </w:rPr>
        <w:t>is contracted to provide &lt;Titleholder&gt; with a monthly Standby Capability and Competency Report, which details personnel requirements for OMPs/SMPs, numbers of available personnel and competencies for service provider and sub-contracted personnel.</w:t>
      </w:r>
    </w:p>
    <w:p w14:paraId="0F4A9EFE" w14:textId="343A45A1" w:rsidR="002E002E" w:rsidRPr="004A3E0B" w:rsidRDefault="002E002E" w:rsidP="002E002E">
      <w:pPr>
        <w:pStyle w:val="BodyText"/>
      </w:pPr>
      <w:bookmarkStart w:id="94" w:name="_Hlk29193721"/>
      <w:r w:rsidRPr="004A3E0B">
        <w:rPr>
          <w:color w:val="0070C0"/>
        </w:rPr>
        <w:t>Personnel listed on the monthly update will be contactable via mobile phone during this period and accessible to &lt;Location A e.g. airport&gt; or &lt;Location B e.g. port&gt; within 48</w:t>
      </w:r>
      <w:r w:rsidR="009A44F7">
        <w:rPr>
          <w:color w:val="0070C0"/>
        </w:rPr>
        <w:t> hours</w:t>
      </w:r>
      <w:r w:rsidRPr="004A3E0B">
        <w:rPr>
          <w:color w:val="0070C0"/>
        </w:rPr>
        <w:t xml:space="preserve"> of &lt;Titleholder&gt; initial activation of OSM Services.</w:t>
      </w:r>
      <w:bookmarkEnd w:id="94"/>
    </w:p>
    <w:p w14:paraId="3CC22973" w14:textId="2CB61F1C" w:rsidR="002E002E" w:rsidRPr="004A3E0B" w:rsidRDefault="002E002E" w:rsidP="002E002E">
      <w:pPr>
        <w:pStyle w:val="Caption"/>
        <w:rPr>
          <w:color w:val="0070C0"/>
        </w:rPr>
      </w:pPr>
      <w:bookmarkStart w:id="95" w:name="_Ref28085892"/>
      <w:bookmarkStart w:id="96" w:name="_Toc59093847"/>
      <w:bookmarkStart w:id="97" w:name="_Toc66451246"/>
      <w:bookmarkStart w:id="98" w:name="_Toc80715063"/>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9</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95"/>
      <w:r w:rsidRPr="004A3E0B">
        <w:rPr>
          <w:color w:val="0070C0"/>
        </w:rPr>
        <w:t xml:space="preserve">: Worked example </w:t>
      </w:r>
      <w:r w:rsidR="009A44F7">
        <w:rPr>
          <w:color w:val="0070C0"/>
        </w:rPr>
        <w:t xml:space="preserve">– </w:t>
      </w:r>
      <w:r w:rsidRPr="004A3E0B">
        <w:rPr>
          <w:color w:val="0070C0"/>
        </w:rPr>
        <w:t xml:space="preserve">OSM </w:t>
      </w:r>
      <w:r w:rsidR="004844B1" w:rsidRPr="004A3E0B">
        <w:rPr>
          <w:color w:val="0070C0"/>
        </w:rPr>
        <w:t>services provider</w:t>
      </w:r>
      <w:r w:rsidR="004844B1" w:rsidRPr="004A3E0B" w:rsidDel="00BD06F4">
        <w:rPr>
          <w:color w:val="0070C0"/>
        </w:rPr>
        <w:t xml:space="preserve"> </w:t>
      </w:r>
      <w:r w:rsidR="004844B1" w:rsidRPr="004A3E0B">
        <w:rPr>
          <w:color w:val="0070C0"/>
        </w:rPr>
        <w:t>standby and implementation ser</w:t>
      </w:r>
      <w:r w:rsidRPr="004A3E0B">
        <w:rPr>
          <w:color w:val="0070C0"/>
        </w:rPr>
        <w:t>vices</w:t>
      </w:r>
      <w:bookmarkEnd w:id="96"/>
      <w:bookmarkEnd w:id="97"/>
      <w:bookmarkEnd w:id="98"/>
    </w:p>
    <w:tbl>
      <w:tblPr>
        <w:tblStyle w:val="PlainTable2"/>
        <w:tblW w:w="5000" w:type="pct"/>
        <w:tblLook w:val="04A0" w:firstRow="1" w:lastRow="0" w:firstColumn="1" w:lastColumn="0" w:noHBand="0" w:noVBand="1"/>
      </w:tblPr>
      <w:tblGrid>
        <w:gridCol w:w="4816"/>
        <w:gridCol w:w="4816"/>
      </w:tblGrid>
      <w:tr w:rsidR="002E002E" w:rsidRPr="004844B1" w14:paraId="12A4CB9E"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7FBCFCF0" w14:textId="77777777" w:rsidR="002E002E" w:rsidRPr="004844B1" w:rsidRDefault="002E002E" w:rsidP="00CC7519">
            <w:pPr>
              <w:pStyle w:val="TableHeader"/>
              <w:rPr>
                <w:b w:val="0"/>
                <w:bCs w:val="0"/>
                <w:color w:val="0070C0"/>
              </w:rPr>
            </w:pPr>
            <w:r w:rsidRPr="004844B1">
              <w:rPr>
                <w:bCs w:val="0"/>
                <w:color w:val="0070C0"/>
              </w:rPr>
              <w:t>Standby</w:t>
            </w:r>
          </w:p>
        </w:tc>
        <w:tc>
          <w:tcPr>
            <w:tcW w:w="2500" w:type="pct"/>
          </w:tcPr>
          <w:p w14:paraId="10406D10" w14:textId="77777777" w:rsidR="002E002E" w:rsidRPr="004844B1" w:rsidRDefault="002E002E"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Implementation </w:t>
            </w:r>
          </w:p>
        </w:tc>
      </w:tr>
      <w:tr w:rsidR="002E002E" w:rsidRPr="004A3E0B" w14:paraId="246E6B9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72426D7" w14:textId="77777777" w:rsidR="002E002E" w:rsidRPr="004A3E0B" w:rsidRDefault="002E002E" w:rsidP="00CC7519">
            <w:pPr>
              <w:pStyle w:val="TableText"/>
              <w:rPr>
                <w:color w:val="0070C0"/>
              </w:rPr>
            </w:pPr>
            <w:r w:rsidRPr="004A3E0B">
              <w:rPr>
                <w:color w:val="0070C0"/>
              </w:rPr>
              <w:t>24/7 monitoring support accessed through 24 hr. call out number</w:t>
            </w:r>
          </w:p>
        </w:tc>
        <w:tc>
          <w:tcPr>
            <w:tcW w:w="2500" w:type="pct"/>
          </w:tcPr>
          <w:p w14:paraId="20F2FA06" w14:textId="3B658D15"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Provision of an OSM Implementation Lead to the &lt;Titleholder&gt; IMT within 12</w:t>
            </w:r>
            <w:r w:rsidR="009A44F7">
              <w:rPr>
                <w:color w:val="0070C0"/>
              </w:rPr>
              <w:t> hours</w:t>
            </w:r>
            <w:r w:rsidRPr="004A3E0B">
              <w:rPr>
                <w:color w:val="0070C0"/>
              </w:rPr>
              <w:t xml:space="preserve"> of notification</w:t>
            </w:r>
          </w:p>
        </w:tc>
      </w:tr>
      <w:tr w:rsidR="002E002E" w:rsidRPr="004A3E0B" w14:paraId="689C45AD" w14:textId="77777777" w:rsidTr="00CC7519">
        <w:tc>
          <w:tcPr>
            <w:cnfStyle w:val="001000000000" w:firstRow="0" w:lastRow="0" w:firstColumn="1" w:lastColumn="0" w:oddVBand="0" w:evenVBand="0" w:oddHBand="0" w:evenHBand="0" w:firstRowFirstColumn="0" w:firstRowLastColumn="0" w:lastRowFirstColumn="0" w:lastRowLastColumn="0"/>
            <w:tcW w:w="2500" w:type="pct"/>
          </w:tcPr>
          <w:p w14:paraId="3B21FDD5" w14:textId="77777777" w:rsidR="002E002E" w:rsidRPr="004A3E0B" w:rsidRDefault="002E002E" w:rsidP="00CC7519">
            <w:pPr>
              <w:pStyle w:val="TableText"/>
              <w:rPr>
                <w:color w:val="0070C0"/>
              </w:rPr>
            </w:pPr>
            <w:r w:rsidRPr="004A3E0B">
              <w:rPr>
                <w:color w:val="0070C0"/>
              </w:rPr>
              <w:t>Provision of a suitably trained personnel, which includes support from &lt;Company B and Company C&gt;</w:t>
            </w:r>
          </w:p>
        </w:tc>
        <w:tc>
          <w:tcPr>
            <w:tcW w:w="2500" w:type="pct"/>
          </w:tcPr>
          <w:p w14:paraId="2213B1E4" w14:textId="7881742C"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Provision of a first-strike scientific team within 24</w:t>
            </w:r>
            <w:r w:rsidR="009A44F7">
              <w:rPr>
                <w:color w:val="0070C0"/>
              </w:rPr>
              <w:t> hours</w:t>
            </w:r>
            <w:r w:rsidRPr="004A3E0B">
              <w:rPr>
                <w:color w:val="0070C0"/>
              </w:rPr>
              <w:t xml:space="preserve"> of notification, available in &lt;location A&gt; and ready to deploy</w:t>
            </w:r>
          </w:p>
        </w:tc>
      </w:tr>
      <w:tr w:rsidR="002E002E" w:rsidRPr="004A3E0B" w14:paraId="45474B7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29F37C" w14:textId="77777777" w:rsidR="002E002E" w:rsidRPr="004A3E0B" w:rsidRDefault="002E002E" w:rsidP="00CC7519">
            <w:pPr>
              <w:pStyle w:val="TableText"/>
              <w:rPr>
                <w:color w:val="0070C0"/>
              </w:rPr>
            </w:pPr>
            <w:r w:rsidRPr="004A3E0B">
              <w:rPr>
                <w:color w:val="0070C0"/>
              </w:rPr>
              <w:t>Monthly reports on personnel and equipment availability</w:t>
            </w:r>
          </w:p>
        </w:tc>
        <w:tc>
          <w:tcPr>
            <w:tcW w:w="2500" w:type="pct"/>
          </w:tcPr>
          <w:p w14:paraId="3A6EBCA1"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Development of scientific response and sampling plans (based on modelled hydrocarbon spill scenario)</w:t>
            </w:r>
          </w:p>
        </w:tc>
      </w:tr>
      <w:tr w:rsidR="002E002E" w:rsidRPr="004A3E0B" w14:paraId="2A50D93C" w14:textId="77777777" w:rsidTr="00CC7519">
        <w:tc>
          <w:tcPr>
            <w:cnfStyle w:val="001000000000" w:firstRow="0" w:lastRow="0" w:firstColumn="1" w:lastColumn="0" w:oddVBand="0" w:evenVBand="0" w:oddHBand="0" w:evenHBand="0" w:firstRowFirstColumn="0" w:firstRowLastColumn="0" w:lastRowFirstColumn="0" w:lastRowLastColumn="0"/>
            <w:tcW w:w="2500" w:type="pct"/>
          </w:tcPr>
          <w:p w14:paraId="5B282D43" w14:textId="77777777" w:rsidR="002E002E" w:rsidRPr="004A3E0B" w:rsidRDefault="002E002E" w:rsidP="00CC7519">
            <w:pPr>
              <w:pStyle w:val="TableText"/>
              <w:rPr>
                <w:color w:val="0070C0"/>
              </w:rPr>
            </w:pPr>
            <w:r w:rsidRPr="004A3E0B">
              <w:rPr>
                <w:color w:val="0070C0"/>
              </w:rPr>
              <w:t>Access to &lt;Company A’s&gt; global network of scientific and engineering consulting expertise</w:t>
            </w:r>
          </w:p>
        </w:tc>
        <w:tc>
          <w:tcPr>
            <w:tcW w:w="2500" w:type="pct"/>
          </w:tcPr>
          <w:p w14:paraId="2F5D5349" w14:textId="1C9696BB"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Provision of a second-strike scientific team within 72</w:t>
            </w:r>
            <w:r w:rsidR="009A44F7">
              <w:rPr>
                <w:color w:val="0070C0"/>
              </w:rPr>
              <w:t> hours</w:t>
            </w:r>
            <w:r w:rsidRPr="004A3E0B">
              <w:rPr>
                <w:color w:val="0070C0"/>
              </w:rPr>
              <w:t xml:space="preserve"> of notification, available in &lt;location A&gt; and ready to deploy</w:t>
            </w:r>
          </w:p>
        </w:tc>
      </w:tr>
      <w:tr w:rsidR="002E002E" w:rsidRPr="004A3E0B" w14:paraId="7F28F12D"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AAA91BC" w14:textId="77777777" w:rsidR="002E002E" w:rsidRPr="004A3E0B" w:rsidRDefault="002E002E" w:rsidP="00CC7519">
            <w:pPr>
              <w:pStyle w:val="TableText"/>
              <w:rPr>
                <w:color w:val="0070C0"/>
              </w:rPr>
            </w:pPr>
            <w:r w:rsidRPr="004A3E0B">
              <w:rPr>
                <w:color w:val="0070C0"/>
              </w:rPr>
              <w:t>Access to &lt;Company A’s&gt; local network of terrestrial consultants, laboratories and field service providers</w:t>
            </w:r>
          </w:p>
        </w:tc>
        <w:tc>
          <w:tcPr>
            <w:tcW w:w="2500" w:type="pct"/>
          </w:tcPr>
          <w:p w14:paraId="7CA5C950"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Priority access to &lt;Company A&gt; staff and equipment</w:t>
            </w:r>
          </w:p>
        </w:tc>
      </w:tr>
    </w:tbl>
    <w:p w14:paraId="60B959EF" w14:textId="77777777" w:rsidR="002E002E" w:rsidRPr="004A3E0B" w:rsidRDefault="002E002E" w:rsidP="002E002E">
      <w:pPr>
        <w:pStyle w:val="BodyText"/>
      </w:pPr>
      <w:bookmarkStart w:id="99" w:name="_Ref59029599"/>
      <w:bookmarkStart w:id="100" w:name="_Toc59093807"/>
    </w:p>
    <w:p w14:paraId="41BC1924" w14:textId="77777777" w:rsidR="002E002E" w:rsidRPr="004A3E0B" w:rsidRDefault="002E002E" w:rsidP="002E002E">
      <w:pPr>
        <w:pStyle w:val="Heading2"/>
      </w:pPr>
      <w:bookmarkStart w:id="101" w:name="_Ref63772909"/>
      <w:bookmarkStart w:id="102" w:name="_Toc66451170"/>
      <w:bookmarkStart w:id="103" w:name="_Toc80715087"/>
      <w:r w:rsidRPr="004A3E0B">
        <w:lastRenderedPageBreak/>
        <w:t>Personnel Competencies</w:t>
      </w:r>
      <w:bookmarkEnd w:id="99"/>
      <w:bookmarkEnd w:id="100"/>
      <w:bookmarkEnd w:id="101"/>
      <w:bookmarkEnd w:id="102"/>
      <w:bookmarkEnd w:id="103"/>
    </w:p>
    <w:p w14:paraId="681D4275" w14:textId="7D43C19A" w:rsidR="002E002E" w:rsidRPr="004A3E0B" w:rsidRDefault="002E002E" w:rsidP="002E002E">
      <w:pPr>
        <w:pStyle w:val="BodyText"/>
        <w:rPr>
          <w:color w:val="0070C0"/>
        </w:rPr>
      </w:pPr>
      <w:r w:rsidRPr="004A3E0B">
        <w:rPr>
          <w:b/>
          <w:bCs/>
          <w:color w:val="0070C0"/>
        </w:rPr>
        <w:t>Guidance:</w:t>
      </w:r>
      <w:r w:rsidRPr="004A3E0B">
        <w:rPr>
          <w:color w:val="0070C0"/>
        </w:rPr>
        <w:t xml:space="preserve"> Section</w:t>
      </w:r>
      <w:r w:rsidR="009A44F7">
        <w:rPr>
          <w:color w:val="0070C0"/>
        </w:rPr>
        <w:t> 1</w:t>
      </w:r>
      <w:r w:rsidRPr="004A3E0B">
        <w:rPr>
          <w:color w:val="0070C0"/>
        </w:rPr>
        <w:t>1.3 of the Joint Industry OSM Framework provides minimum competencies for the key OSM Management Team roles. If a Titleholder elects to use this Framework but wants to vary from these minimum competencies, then they will need to specify why they have deviated from the Framework in this section.</w:t>
      </w:r>
    </w:p>
    <w:p w14:paraId="458B6E2D" w14:textId="0F21CA4C" w:rsidR="002E002E" w:rsidRPr="004A3E0B" w:rsidRDefault="002E002E" w:rsidP="002E002E">
      <w:pPr>
        <w:pStyle w:val="BodyText"/>
        <w:rPr>
          <w:color w:val="0070C0"/>
        </w:rPr>
      </w:pPr>
      <w:r w:rsidRPr="004A3E0B">
        <w:rPr>
          <w:b/>
          <w:bCs/>
          <w:color w:val="0070C0"/>
        </w:rPr>
        <w:t>Worked example</w:t>
      </w:r>
      <w:r w:rsidRPr="004A3E0B">
        <w:rPr>
          <w:color w:val="0070C0"/>
        </w:rPr>
        <w:t xml:space="preserve"> (where the Titleholder </w:t>
      </w:r>
      <w:r w:rsidRPr="004A3E0B">
        <w:rPr>
          <w:color w:val="0070C0"/>
          <w:u w:val="single"/>
        </w:rPr>
        <w:t>does not</w:t>
      </w:r>
      <w:r w:rsidRPr="004A3E0B">
        <w:rPr>
          <w:color w:val="0070C0"/>
        </w:rPr>
        <w:t xml:space="preserve"> want to deviate from the Framework competencies): &lt;Titleholder&gt; OSM Service Contract specifies the competency requirements for key OSM personnel. Where the key OSM role is held by the Titleholder, this is outlined in the &lt;Titleholder&gt; &lt;Insert relevant title and document reference e.g. Competency and Training Management System&gt;.</w:t>
      </w:r>
    </w:p>
    <w:p w14:paraId="110E8EDD" w14:textId="1E5A835A" w:rsidR="002E002E" w:rsidRPr="004A3E0B" w:rsidRDefault="002E002E" w:rsidP="002E002E">
      <w:pPr>
        <w:pStyle w:val="BodyText"/>
      </w:pPr>
      <w:r w:rsidRPr="004A3E0B">
        <w:rPr>
          <w:color w:val="0070C0"/>
        </w:rPr>
        <w:t>In addition and where practicable, &lt;Titleholder&gt; will engage its most qualified local environmental advisors in the initial stages of the monitoring program to help activate and mobilise monitoring teams and support the OSM Services Provider in the finalisation of monitoring designs.</w:t>
      </w:r>
    </w:p>
    <w:p w14:paraId="768B77F1" w14:textId="116DE0F3" w:rsidR="002E002E" w:rsidRPr="004A3E0B" w:rsidRDefault="002E002E" w:rsidP="002E002E">
      <w:pPr>
        <w:pStyle w:val="Heading2"/>
      </w:pPr>
      <w:bookmarkStart w:id="104" w:name="_Toc59093808"/>
      <w:bookmarkStart w:id="105" w:name="_Toc66451171"/>
      <w:bookmarkStart w:id="106" w:name="_Toc80715088"/>
      <w:r w:rsidRPr="004A3E0B">
        <w:t>Equipment</w:t>
      </w:r>
      <w:bookmarkEnd w:id="104"/>
      <w:bookmarkEnd w:id="105"/>
      <w:bookmarkEnd w:id="106"/>
    </w:p>
    <w:p w14:paraId="5F855993" w14:textId="1B4A9F25" w:rsidR="002E002E" w:rsidRPr="004A3E0B" w:rsidRDefault="002E002E" w:rsidP="002E002E">
      <w:pPr>
        <w:pStyle w:val="BodyText"/>
        <w:rPr>
          <w:color w:val="0070C0"/>
        </w:rPr>
      </w:pPr>
      <w:r w:rsidRPr="004A3E0B">
        <w:rPr>
          <w:b/>
          <w:bCs/>
          <w:color w:val="0070C0"/>
        </w:rPr>
        <w:t>Guidance:</w:t>
      </w:r>
      <w:r w:rsidRPr="004A3E0B">
        <w:rPr>
          <w:color w:val="0070C0"/>
        </w:rPr>
        <w:t xml:space="preserve"> In addition to the personnel arrangements outlined in Section</w:t>
      </w:r>
      <w:r w:rsidR="00A923B5">
        <w:rPr>
          <w:color w:val="0070C0"/>
        </w:rPr>
        <w:t> </w:t>
      </w:r>
      <w:r w:rsidRPr="004A3E0B">
        <w:rPr>
          <w:color w:val="0070C0"/>
        </w:rPr>
        <w:fldChar w:fldCharType="begin"/>
      </w:r>
      <w:r w:rsidRPr="004A3E0B">
        <w:rPr>
          <w:color w:val="0070C0"/>
        </w:rPr>
        <w:instrText xml:space="preserve"> REF _Ref63772909 \r \h </w:instrText>
      </w:r>
      <w:r w:rsidRPr="004A3E0B">
        <w:rPr>
          <w:color w:val="0070C0"/>
        </w:rPr>
      </w:r>
      <w:r w:rsidRPr="004A3E0B">
        <w:rPr>
          <w:color w:val="0070C0"/>
        </w:rPr>
        <w:fldChar w:fldCharType="separate"/>
      </w:r>
      <w:r w:rsidR="000A63A9">
        <w:rPr>
          <w:color w:val="0070C0"/>
        </w:rPr>
        <w:t>9.1</w:t>
      </w:r>
      <w:r w:rsidRPr="004A3E0B">
        <w:rPr>
          <w:color w:val="0070C0"/>
        </w:rPr>
        <w:fldChar w:fldCharType="end"/>
      </w:r>
      <w:r w:rsidRPr="004A3E0B">
        <w:rPr>
          <w:color w:val="0070C0"/>
        </w:rPr>
        <w:t>, the Titleholder will also need to state how it will meet its monitoring equipment requirements. This may be through internal equipment held at facilities or supply bases and/or via its OSM service provision contract. Titleholders must ensure they have sufficient capability to implement each OMP and SMP that may be triggered by their worst case spill scenario and are required to check with their OSM Service Provider if they have access to the necessary equipment to implement each monitoring plan.</w:t>
      </w:r>
    </w:p>
    <w:p w14:paraId="19CA5484" w14:textId="3583B4CF" w:rsidR="002E002E" w:rsidRPr="004A3E0B" w:rsidRDefault="002E002E" w:rsidP="002E002E">
      <w:pPr>
        <w:pStyle w:val="BodyText"/>
        <w:rPr>
          <w:color w:val="0070C0"/>
        </w:rPr>
      </w:pPr>
      <w:r w:rsidRPr="004A3E0B">
        <w:rPr>
          <w:b/>
          <w:bCs/>
          <w:color w:val="0070C0"/>
        </w:rPr>
        <w:t>Worked example:</w:t>
      </w:r>
      <w:r w:rsidRPr="004A3E0B">
        <w:rPr>
          <w:color w:val="0070C0"/>
        </w:rPr>
        <w:t xml:space="preserve"> Equipment requirements are listed in the individual OMPs and SMPs. A generalised breakdown of equipment types and the source is listed in Table 9-2.</w:t>
      </w:r>
    </w:p>
    <w:p w14:paraId="021905F4" w14:textId="18BC4537" w:rsidR="002E002E" w:rsidRPr="004A3E0B" w:rsidRDefault="002E002E" w:rsidP="002E002E">
      <w:pPr>
        <w:pStyle w:val="BodyText"/>
        <w:rPr>
          <w:color w:val="0070C0"/>
        </w:rPr>
      </w:pPr>
      <w:r w:rsidRPr="004A3E0B">
        <w:rPr>
          <w:color w:val="0070C0"/>
        </w:rPr>
        <w:t>In accordance with the OSM services contract, the OSM Services Provider will provide all specialised field monitoring equipment to implement individual OMPs and SMPs. &lt;Titleholder&gt; will remain responsible for support and field logistics, including monitoring platforms (e.g. vessels, vehicles and aircraft), flights and accommodation for personnel and transportation/couriers for samples to be sent back to laboratories.</w:t>
      </w:r>
    </w:p>
    <w:p w14:paraId="15060562" w14:textId="77777777" w:rsidR="002E002E" w:rsidRPr="004A3E0B" w:rsidRDefault="002E002E" w:rsidP="002E002E">
      <w:pPr>
        <w:pStyle w:val="BodyText"/>
      </w:pPr>
      <w:r w:rsidRPr="004A3E0B">
        <w:rPr>
          <w:color w:val="0070C0"/>
        </w:rPr>
        <w:t>Availability of field equipment will be listed in the OSM Services Provider’s Standby Capability and Competency Report.</w:t>
      </w:r>
    </w:p>
    <w:p w14:paraId="23094CBC" w14:textId="45000B15" w:rsidR="002E002E" w:rsidRPr="004A3E0B" w:rsidRDefault="002E002E" w:rsidP="002E002E">
      <w:pPr>
        <w:pStyle w:val="Caption"/>
        <w:rPr>
          <w:color w:val="0070C0"/>
        </w:rPr>
      </w:pPr>
      <w:bookmarkStart w:id="107" w:name="_Ref28091369"/>
      <w:bookmarkStart w:id="108" w:name="_Ref59025448"/>
      <w:bookmarkStart w:id="109" w:name="_Toc59093849"/>
      <w:bookmarkStart w:id="110" w:name="_Toc66451247"/>
      <w:bookmarkStart w:id="111" w:name="_Toc80715064"/>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9</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2</w:t>
      </w:r>
      <w:r w:rsidRPr="004A3E0B">
        <w:rPr>
          <w:color w:val="0070C0"/>
        </w:rPr>
        <w:fldChar w:fldCharType="end"/>
      </w:r>
      <w:bookmarkEnd w:id="107"/>
      <w:bookmarkEnd w:id="108"/>
      <w:r w:rsidRPr="004A3E0B">
        <w:rPr>
          <w:color w:val="0070C0"/>
        </w:rPr>
        <w:t xml:space="preserve">: OSM </w:t>
      </w:r>
      <w:r w:rsidR="004844B1" w:rsidRPr="004A3E0B">
        <w:rPr>
          <w:color w:val="0070C0"/>
        </w:rPr>
        <w:t>equipment</w:t>
      </w:r>
      <w:bookmarkEnd w:id="109"/>
      <w:bookmarkEnd w:id="110"/>
      <w:bookmarkEnd w:id="111"/>
    </w:p>
    <w:tbl>
      <w:tblPr>
        <w:tblStyle w:val="PlainTable2"/>
        <w:tblW w:w="5000" w:type="pct"/>
        <w:tblLook w:val="04A0" w:firstRow="1" w:lastRow="0" w:firstColumn="1" w:lastColumn="0" w:noHBand="0" w:noVBand="1"/>
      </w:tblPr>
      <w:tblGrid>
        <w:gridCol w:w="4238"/>
        <w:gridCol w:w="5394"/>
      </w:tblGrid>
      <w:tr w:rsidR="002E002E" w:rsidRPr="004A3E0B" w14:paraId="0E0AEF23"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0" w:type="pct"/>
          </w:tcPr>
          <w:p w14:paraId="36D18165" w14:textId="77777777" w:rsidR="002E002E" w:rsidRPr="004A3E0B" w:rsidRDefault="002E002E" w:rsidP="00CC7519">
            <w:pPr>
              <w:pStyle w:val="TableHeader"/>
              <w:rPr>
                <w:bCs w:val="0"/>
                <w:color w:val="0070C0"/>
              </w:rPr>
            </w:pPr>
            <w:r w:rsidRPr="004A3E0B">
              <w:rPr>
                <w:color w:val="0070C0"/>
              </w:rPr>
              <w:t>Equipment type</w:t>
            </w:r>
          </w:p>
        </w:tc>
        <w:tc>
          <w:tcPr>
            <w:tcW w:w="2800" w:type="pct"/>
          </w:tcPr>
          <w:p w14:paraId="1E5DC2E8" w14:textId="77777777" w:rsidR="002E002E" w:rsidRPr="004A3E0B" w:rsidRDefault="002E002E" w:rsidP="00CC7519">
            <w:pPr>
              <w:pStyle w:val="TableHeader"/>
              <w:cnfStyle w:val="100000000000" w:firstRow="1" w:lastRow="0" w:firstColumn="0" w:lastColumn="0" w:oddVBand="0" w:evenVBand="0" w:oddHBand="0" w:evenHBand="0" w:firstRowFirstColumn="0" w:firstRowLastColumn="0" w:lastRowFirstColumn="0" w:lastRowLastColumn="0"/>
              <w:rPr>
                <w:bCs w:val="0"/>
                <w:color w:val="0070C0"/>
              </w:rPr>
            </w:pPr>
            <w:r w:rsidRPr="004A3E0B">
              <w:rPr>
                <w:color w:val="0070C0"/>
              </w:rPr>
              <w:t>Source</w:t>
            </w:r>
          </w:p>
        </w:tc>
      </w:tr>
      <w:tr w:rsidR="002E002E" w:rsidRPr="004A3E0B" w14:paraId="10BA8D4C"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pct"/>
          </w:tcPr>
          <w:p w14:paraId="5484D5AD" w14:textId="77777777" w:rsidR="002E002E" w:rsidRPr="004A3E0B" w:rsidRDefault="002E002E" w:rsidP="00CC7519">
            <w:pPr>
              <w:pStyle w:val="TableText"/>
              <w:rPr>
                <w:color w:val="0070C0"/>
              </w:rPr>
            </w:pPr>
            <w:r w:rsidRPr="004A3E0B">
              <w:rPr>
                <w:color w:val="0070C0"/>
              </w:rPr>
              <w:t xml:space="preserve">Desktop equipment (e.g. Oil Spill Response Atlas, GIS) </w:t>
            </w:r>
          </w:p>
        </w:tc>
        <w:tc>
          <w:tcPr>
            <w:tcW w:w="2800" w:type="pct"/>
          </w:tcPr>
          <w:p w14:paraId="07061E06"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Coordinated through &lt;IMT GIS Team&gt; </w:t>
            </w:r>
          </w:p>
        </w:tc>
      </w:tr>
      <w:tr w:rsidR="002E002E" w:rsidRPr="004A3E0B" w14:paraId="4D45FEC9" w14:textId="77777777" w:rsidTr="00CC7519">
        <w:tc>
          <w:tcPr>
            <w:cnfStyle w:val="001000000000" w:firstRow="0" w:lastRow="0" w:firstColumn="1" w:lastColumn="0" w:oddVBand="0" w:evenVBand="0" w:oddHBand="0" w:evenHBand="0" w:firstRowFirstColumn="0" w:firstRowLastColumn="0" w:lastRowFirstColumn="0" w:lastRowLastColumn="0"/>
            <w:tcW w:w="2200" w:type="pct"/>
          </w:tcPr>
          <w:p w14:paraId="5FCB4A2A" w14:textId="77777777" w:rsidR="002E002E" w:rsidRPr="004A3E0B" w:rsidRDefault="002E002E" w:rsidP="00CC7519">
            <w:pPr>
              <w:pStyle w:val="TableText"/>
              <w:rPr>
                <w:color w:val="0070C0"/>
              </w:rPr>
            </w:pPr>
            <w:r w:rsidRPr="004A3E0B">
              <w:rPr>
                <w:color w:val="0070C0"/>
              </w:rPr>
              <w:t>In-field specialised monitoring equipment (e.g. fluorometers, sample bottles, ROVs)</w:t>
            </w:r>
          </w:p>
        </w:tc>
        <w:tc>
          <w:tcPr>
            <w:tcW w:w="2800" w:type="pct"/>
          </w:tcPr>
          <w:p w14:paraId="14E917E2"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Coordinated through the OSM Services Provider’s standby OSM response and implementation services</w:t>
            </w:r>
          </w:p>
        </w:tc>
      </w:tr>
      <w:tr w:rsidR="002E002E" w:rsidRPr="004A3E0B" w14:paraId="08CA9BC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pct"/>
          </w:tcPr>
          <w:p w14:paraId="114C3C04" w14:textId="77777777" w:rsidR="002E002E" w:rsidRPr="004A3E0B" w:rsidRDefault="002E002E" w:rsidP="00CC7519">
            <w:pPr>
              <w:pStyle w:val="TableText"/>
              <w:rPr>
                <w:color w:val="0070C0"/>
              </w:rPr>
            </w:pPr>
            <w:r w:rsidRPr="004A3E0B">
              <w:rPr>
                <w:color w:val="0070C0"/>
              </w:rPr>
              <w:t xml:space="preserve">Logistical equipment (e.g. in-field accommodation, vessels, aircraft) </w:t>
            </w:r>
          </w:p>
        </w:tc>
        <w:tc>
          <w:tcPr>
            <w:tcW w:w="2800" w:type="pct"/>
          </w:tcPr>
          <w:p w14:paraId="34A7148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&lt;insert document reference to suppliers of this equipment e.g. Resource Directory in OPEP, marine contracts, aviation contracts&gt;</w:t>
            </w:r>
          </w:p>
        </w:tc>
      </w:tr>
    </w:tbl>
    <w:p w14:paraId="5A7E2C49" w14:textId="63110766" w:rsidR="002E002E" w:rsidRPr="004A3E0B" w:rsidRDefault="002E002E" w:rsidP="002E002E">
      <w:pPr>
        <w:pStyle w:val="Heading2"/>
      </w:pPr>
      <w:bookmarkStart w:id="112" w:name="_Toc59093809"/>
      <w:bookmarkStart w:id="113" w:name="_Toc66451172"/>
      <w:bookmarkStart w:id="114" w:name="_Toc80715089"/>
      <w:r w:rsidRPr="004A3E0B">
        <w:t>Exercises</w:t>
      </w:r>
      <w:bookmarkEnd w:id="112"/>
      <w:bookmarkEnd w:id="113"/>
      <w:bookmarkEnd w:id="114"/>
    </w:p>
    <w:p w14:paraId="3575C83C" w14:textId="09B8048F" w:rsidR="002E002E" w:rsidRPr="004A3E0B" w:rsidRDefault="002E002E" w:rsidP="002E002E">
      <w:pPr>
        <w:pStyle w:val="BodyText"/>
        <w:rPr>
          <w:color w:val="0070C0"/>
        </w:rPr>
      </w:pPr>
      <w:r w:rsidRPr="004A3E0B">
        <w:rPr>
          <w:b/>
          <w:bCs/>
          <w:color w:val="0070C0"/>
        </w:rPr>
        <w:t>Guidance:</w:t>
      </w:r>
      <w:r w:rsidRPr="004A3E0B">
        <w:rPr>
          <w:color w:val="0070C0"/>
        </w:rPr>
        <w:t xml:space="preserve"> As outlined in Section</w:t>
      </w:r>
      <w:r w:rsidR="009A44F7">
        <w:rPr>
          <w:color w:val="0070C0"/>
        </w:rPr>
        <w:t> 1</w:t>
      </w:r>
      <w:r w:rsidRPr="004A3E0B">
        <w:rPr>
          <w:color w:val="0070C0"/>
        </w:rPr>
        <w:t>1.4 of the Joint Industry OSM Framework, Titleholders have a requirement to test the operational readiness of their response arrangements for monitoring. This may involve stand-alone OSM exercises/drills or where OSM forms a component of a larger incident management exercise. Titleholders should ensure the information presented in this section aligns to information presented on testing of response arrangements in the Implementation Strategy of their EP or OPEP.</w:t>
      </w:r>
    </w:p>
    <w:p w14:paraId="028F65DD" w14:textId="7393908D" w:rsidR="002E002E" w:rsidRPr="004A3E0B" w:rsidRDefault="002E002E" w:rsidP="002E002E">
      <w:pPr>
        <w:pStyle w:val="BodyText"/>
        <w:rPr>
          <w:color w:val="0070C0"/>
        </w:rPr>
      </w:pPr>
      <w:r w:rsidRPr="004A3E0B">
        <w:rPr>
          <w:b/>
          <w:bCs/>
          <w:color w:val="0070C0"/>
        </w:rPr>
        <w:t>Worked example</w:t>
      </w:r>
      <w:r w:rsidRPr="004A3E0B">
        <w:rPr>
          <w:color w:val="0070C0"/>
        </w:rPr>
        <w:t xml:space="preserve">: &lt;Titleholder&gt; maintains an &lt;insert relevant reference e.g. Exercise and Training Schedule&gt; as detailed in &lt;insert relevant reference document&gt; to ensure its competency in responding to </w:t>
      </w:r>
      <w:r w:rsidRPr="004A3E0B">
        <w:rPr>
          <w:color w:val="0070C0"/>
        </w:rPr>
        <w:lastRenderedPageBreak/>
        <w:t>and managing major incidents, including oil spills. The &lt;insert relevant reference e.g. Exercise and Training Schedule&gt; is reviewed and revised (if required) annually.</w:t>
      </w:r>
    </w:p>
    <w:p w14:paraId="52438E60" w14:textId="7F1D70AC" w:rsidR="002E002E" w:rsidRPr="004A3E0B" w:rsidRDefault="002E002E" w:rsidP="002E002E">
      <w:pPr>
        <w:pStyle w:val="BodyText"/>
      </w:pPr>
      <w:r w:rsidRPr="004A3E0B">
        <w:rPr>
          <w:color w:val="0070C0"/>
        </w:rPr>
        <w:t xml:space="preserve">As part of this schedule, &lt;Titleholder&gt; conducts a number of different exercise types that may include a component of operational and scientific monitoring, which are outlined in </w:t>
      </w:r>
      <w:r w:rsidRPr="004A3E0B">
        <w:rPr>
          <w:color w:val="0070C0"/>
        </w:rPr>
        <w:fldChar w:fldCharType="begin"/>
      </w:r>
      <w:r w:rsidRPr="004A3E0B">
        <w:rPr>
          <w:color w:val="0070C0"/>
        </w:rPr>
        <w:instrText xml:space="preserve"> REF _Ref28091789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9</w:t>
      </w:r>
      <w:r w:rsidR="000A63A9" w:rsidRPr="004A3E0B">
        <w:rPr>
          <w:color w:val="0070C0"/>
        </w:rPr>
        <w:noBreakHyphen/>
      </w:r>
      <w:r w:rsidR="000A63A9">
        <w:rPr>
          <w:noProof/>
          <w:color w:val="0070C0"/>
        </w:rPr>
        <w:t>3</w:t>
      </w:r>
      <w:r w:rsidRPr="004A3E0B">
        <w:rPr>
          <w:color w:val="0070C0"/>
        </w:rPr>
        <w:fldChar w:fldCharType="end"/>
      </w:r>
      <w:r w:rsidRPr="004A3E0B">
        <w:rPr>
          <w:color w:val="0070C0"/>
        </w:rPr>
        <w:t>.</w:t>
      </w:r>
    </w:p>
    <w:p w14:paraId="04B9D079" w14:textId="6829FBF1" w:rsidR="002E002E" w:rsidRPr="004A3E0B" w:rsidRDefault="002E002E" w:rsidP="002E002E">
      <w:pPr>
        <w:pStyle w:val="Caption"/>
        <w:rPr>
          <w:color w:val="0070C0"/>
        </w:rPr>
      </w:pPr>
      <w:bookmarkStart w:id="115" w:name="_Ref28091789"/>
      <w:bookmarkStart w:id="116" w:name="_Toc24014050"/>
      <w:bookmarkStart w:id="117" w:name="_Toc59093850"/>
      <w:bookmarkStart w:id="118" w:name="_Toc66451248"/>
      <w:bookmarkStart w:id="119" w:name="_Toc80715065"/>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9</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3</w:t>
      </w:r>
      <w:r w:rsidRPr="004A3E0B">
        <w:rPr>
          <w:color w:val="0070C0"/>
        </w:rPr>
        <w:fldChar w:fldCharType="end"/>
      </w:r>
      <w:bookmarkEnd w:id="115"/>
      <w:r w:rsidRPr="004A3E0B">
        <w:rPr>
          <w:color w:val="0070C0"/>
        </w:rPr>
        <w:t xml:space="preserve">: Exercise </w:t>
      </w:r>
      <w:r w:rsidR="004844B1" w:rsidRPr="004A3E0B">
        <w:rPr>
          <w:color w:val="0070C0"/>
        </w:rPr>
        <w:t>types</w:t>
      </w:r>
      <w:bookmarkEnd w:id="116"/>
      <w:bookmarkEnd w:id="117"/>
      <w:bookmarkEnd w:id="118"/>
      <w:bookmarkEnd w:id="119"/>
    </w:p>
    <w:tbl>
      <w:tblPr>
        <w:tblStyle w:val="PlainTable2"/>
        <w:tblW w:w="5000" w:type="pct"/>
        <w:tblLook w:val="04A0" w:firstRow="1" w:lastRow="0" w:firstColumn="1" w:lastColumn="0" w:noHBand="0" w:noVBand="1"/>
      </w:tblPr>
      <w:tblGrid>
        <w:gridCol w:w="1562"/>
        <w:gridCol w:w="5099"/>
        <w:gridCol w:w="2971"/>
      </w:tblGrid>
      <w:tr w:rsidR="002E002E" w:rsidRPr="004A3E0B" w14:paraId="47DBE848"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Pr>
          <w:p w14:paraId="677F6308" w14:textId="77777777" w:rsidR="002E002E" w:rsidRPr="004A3E0B" w:rsidRDefault="002E002E" w:rsidP="00CC7519">
            <w:pPr>
              <w:pStyle w:val="TableHeader"/>
              <w:rPr>
                <w:bCs w:val="0"/>
                <w:color w:val="0070C0"/>
              </w:rPr>
            </w:pPr>
            <w:r w:rsidRPr="004A3E0B">
              <w:rPr>
                <w:color w:val="0070C0"/>
              </w:rPr>
              <w:t>Exercise Type</w:t>
            </w:r>
          </w:p>
        </w:tc>
        <w:tc>
          <w:tcPr>
            <w:tcW w:w="2647" w:type="pct"/>
          </w:tcPr>
          <w:p w14:paraId="1D072923" w14:textId="77777777" w:rsidR="002E002E" w:rsidRPr="004A3E0B" w:rsidRDefault="002E002E" w:rsidP="00CC7519">
            <w:pPr>
              <w:pStyle w:val="TableHeader"/>
              <w:cnfStyle w:val="100000000000" w:firstRow="1" w:lastRow="0" w:firstColumn="0" w:lastColumn="0" w:oddVBand="0" w:evenVBand="0" w:oddHBand="0" w:evenHBand="0" w:firstRowFirstColumn="0" w:firstRowLastColumn="0" w:lastRowFirstColumn="0" w:lastRowLastColumn="0"/>
              <w:rPr>
                <w:bCs w:val="0"/>
                <w:color w:val="0070C0"/>
              </w:rPr>
            </w:pPr>
            <w:r w:rsidRPr="004A3E0B">
              <w:rPr>
                <w:color w:val="0070C0"/>
              </w:rPr>
              <w:t>Description</w:t>
            </w:r>
          </w:p>
        </w:tc>
        <w:tc>
          <w:tcPr>
            <w:tcW w:w="1542" w:type="pct"/>
          </w:tcPr>
          <w:p w14:paraId="36C1E787" w14:textId="77777777" w:rsidR="002E002E" w:rsidRPr="004A3E0B" w:rsidRDefault="002E002E" w:rsidP="00CC7519">
            <w:pPr>
              <w:pStyle w:val="TableHeader"/>
              <w:cnfStyle w:val="100000000000" w:firstRow="1" w:lastRow="0" w:firstColumn="0" w:lastColumn="0" w:oddVBand="0" w:evenVBand="0" w:oddHBand="0" w:evenHBand="0" w:firstRowFirstColumn="0" w:firstRowLastColumn="0" w:lastRowFirstColumn="0" w:lastRowLastColumn="0"/>
              <w:rPr>
                <w:bCs w:val="0"/>
                <w:color w:val="0070C0"/>
              </w:rPr>
            </w:pPr>
            <w:r w:rsidRPr="004A3E0B">
              <w:rPr>
                <w:color w:val="0070C0"/>
              </w:rPr>
              <w:t>Frequency</w:t>
            </w:r>
          </w:p>
        </w:tc>
      </w:tr>
      <w:tr w:rsidR="002E002E" w:rsidRPr="004A3E0B" w14:paraId="443B22F9"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5A6ADB82" w14:textId="77777777" w:rsidR="002E002E" w:rsidRPr="004A3E0B" w:rsidRDefault="002E002E" w:rsidP="00CC7519">
            <w:pPr>
              <w:pStyle w:val="TableText"/>
              <w:rPr>
                <w:color w:val="0070C0"/>
              </w:rPr>
            </w:pPr>
            <w:r w:rsidRPr="004A3E0B">
              <w:rPr>
                <w:color w:val="0070C0"/>
              </w:rPr>
              <w:t>Notification exercise</w:t>
            </w:r>
          </w:p>
        </w:tc>
        <w:tc>
          <w:tcPr>
            <w:tcW w:w="2647" w:type="pct"/>
          </w:tcPr>
          <w:p w14:paraId="507403C2"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Test procedures to notify and activate the IMT, oil spill response organisations, third party providers (including OSM contractors) and regulators </w:t>
            </w:r>
          </w:p>
        </w:tc>
        <w:tc>
          <w:tcPr>
            <w:tcW w:w="1542" w:type="pct"/>
          </w:tcPr>
          <w:p w14:paraId="0DC11B25"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At least annually</w:t>
            </w:r>
          </w:p>
        </w:tc>
      </w:tr>
      <w:tr w:rsidR="002E002E" w:rsidRPr="004A3E0B" w14:paraId="28C8A63A" w14:textId="77777777" w:rsidTr="00CC7519">
        <w:tc>
          <w:tcPr>
            <w:cnfStyle w:val="001000000000" w:firstRow="0" w:lastRow="0" w:firstColumn="1" w:lastColumn="0" w:oddVBand="0" w:evenVBand="0" w:oddHBand="0" w:evenHBand="0" w:firstRowFirstColumn="0" w:firstRowLastColumn="0" w:lastRowFirstColumn="0" w:lastRowLastColumn="0"/>
            <w:tcW w:w="811" w:type="pct"/>
          </w:tcPr>
          <w:p w14:paraId="2BB97DB4" w14:textId="77777777" w:rsidR="002E002E" w:rsidRPr="004A3E0B" w:rsidRDefault="002E002E" w:rsidP="00CC7519">
            <w:pPr>
              <w:pStyle w:val="TableText"/>
              <w:rPr>
                <w:color w:val="0070C0"/>
              </w:rPr>
            </w:pPr>
            <w:r w:rsidRPr="004A3E0B">
              <w:rPr>
                <w:color w:val="0070C0"/>
              </w:rPr>
              <w:t xml:space="preserve">Tabletop exercise </w:t>
            </w:r>
          </w:p>
        </w:tc>
        <w:tc>
          <w:tcPr>
            <w:tcW w:w="2647" w:type="pct"/>
          </w:tcPr>
          <w:p w14:paraId="061834AA"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Normally involves interactive desktop discussions of a simulated scenario. OSM tabletop exercises may involve the following focus areas:</w:t>
            </w:r>
          </w:p>
          <w:p w14:paraId="69A9222A" w14:textId="77777777" w:rsidR="002E002E" w:rsidRPr="004A3E0B" w:rsidRDefault="002E002E"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Test the time required to finalise monitoring design;</w:t>
            </w:r>
          </w:p>
          <w:p w14:paraId="18909F3E" w14:textId="4046FE03" w:rsidR="002E002E" w:rsidRPr="004A3E0B" w:rsidRDefault="002E002E"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Test arrangements for delivery and use of data by IMT in decision</w:t>
            </w:r>
            <w:r w:rsidR="00A923B5">
              <w:rPr>
                <w:color w:val="0070C0"/>
              </w:rPr>
              <w:t>-</w:t>
            </w:r>
            <w:r w:rsidRPr="004A3E0B">
              <w:rPr>
                <w:color w:val="0070C0"/>
              </w:rPr>
              <w:t>making; or</w:t>
            </w:r>
          </w:p>
          <w:p w14:paraId="7F39DC45" w14:textId="77777777" w:rsidR="002E002E" w:rsidRPr="004A3E0B" w:rsidRDefault="002E002E"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Data exchange test with field (opportunistic when contractors in in the field) </w:t>
            </w:r>
          </w:p>
        </w:tc>
        <w:tc>
          <w:tcPr>
            <w:tcW w:w="1542" w:type="pct"/>
          </w:tcPr>
          <w:p w14:paraId="69C43F98" w14:textId="77777777" w:rsidR="002E002E" w:rsidRPr="004A3E0B" w:rsidRDefault="002E002E"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As per &lt;insert relevant reference e.g. Exercise and Training Schedule&gt;</w:t>
            </w:r>
          </w:p>
        </w:tc>
      </w:tr>
      <w:tr w:rsidR="002E002E" w:rsidRPr="004A3E0B" w14:paraId="5909C83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14:paraId="349DCA26" w14:textId="77777777" w:rsidR="002E002E" w:rsidRPr="004A3E0B" w:rsidRDefault="002E002E" w:rsidP="00CC7519">
            <w:pPr>
              <w:pStyle w:val="TableText"/>
              <w:rPr>
                <w:color w:val="0070C0"/>
              </w:rPr>
            </w:pPr>
            <w:r w:rsidRPr="004A3E0B">
              <w:rPr>
                <w:color w:val="0070C0"/>
              </w:rPr>
              <w:t xml:space="preserve">Incident Management Exercise </w:t>
            </w:r>
          </w:p>
        </w:tc>
        <w:tc>
          <w:tcPr>
            <w:tcW w:w="2647" w:type="pct"/>
          </w:tcPr>
          <w:p w14:paraId="2460EDCC" w14:textId="321939C8"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Involves IMT activation to establish command, control, and coordination of a Level</w:t>
            </w:r>
            <w:r w:rsidR="009A44F7">
              <w:rPr>
                <w:color w:val="0070C0"/>
              </w:rPr>
              <w:t> 2</w:t>
            </w:r>
            <w:r w:rsidRPr="004A3E0B">
              <w:rPr>
                <w:color w:val="0070C0"/>
              </w:rPr>
              <w:t xml:space="preserve"> or 3 incident. Can simulate several different aspects of an oil spill incident and may involve third parties. OSM activation may be included as component of this exercise. </w:t>
            </w:r>
          </w:p>
        </w:tc>
        <w:tc>
          <w:tcPr>
            <w:tcW w:w="1542" w:type="pct"/>
          </w:tcPr>
          <w:p w14:paraId="358F645B" w14:textId="77777777" w:rsidR="002E002E" w:rsidRPr="004A3E0B" w:rsidRDefault="002E002E"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As per &lt;insert relevant reference e.g. Exercise and Training Schedule&gt;</w:t>
            </w:r>
          </w:p>
        </w:tc>
      </w:tr>
    </w:tbl>
    <w:p w14:paraId="6752683A" w14:textId="42C5BE71" w:rsidR="002E002E" w:rsidRPr="004A3E0B" w:rsidRDefault="002E002E" w:rsidP="002E002E">
      <w:pPr>
        <w:pStyle w:val="BodyText"/>
        <w:rPr>
          <w:color w:val="0070C0"/>
        </w:rPr>
      </w:pPr>
      <w:r w:rsidRPr="004A3E0B">
        <w:rPr>
          <w:color w:val="0070C0"/>
        </w:rPr>
        <w:t>The purpose of this testing is to confirm that the response arrangements and capability in place is available when needed and function as intended. As part of the exercise process, &lt;Titleholder&gt; prepares a number of documents to ensure drills and exercises are well planned, conducted and evaluated. To support this, the following documents are used for Level</w:t>
      </w:r>
      <w:r w:rsidR="009A44F7">
        <w:rPr>
          <w:color w:val="0070C0"/>
        </w:rPr>
        <w:t> 2–</w:t>
      </w:r>
      <w:r w:rsidR="009A44F7" w:rsidRPr="004A3E0B">
        <w:rPr>
          <w:color w:val="0070C0"/>
        </w:rPr>
        <w:t>3</w:t>
      </w:r>
      <w:r w:rsidRPr="004A3E0B">
        <w:rPr>
          <w:color w:val="0070C0"/>
        </w:rPr>
        <w:t xml:space="preserve"> exercises:</w:t>
      </w:r>
    </w:p>
    <w:p w14:paraId="5F756424" w14:textId="277875A4" w:rsidR="002E002E" w:rsidRPr="004844B1" w:rsidRDefault="002E002E" w:rsidP="004844B1">
      <w:pPr>
        <w:pStyle w:val="ListBullet"/>
        <w:rPr>
          <w:color w:val="0070C0"/>
        </w:rPr>
      </w:pPr>
      <w:r w:rsidRPr="004844B1">
        <w:rPr>
          <w:color w:val="0070C0"/>
        </w:rPr>
        <w:t>Exercise Scope Document – provides background context to the exercise, outlines the exercise need, aim, objectives, details of the scenario, participating groups and agencies, exercise deliverables and management structure. This document can be used to engage a third-party contractor to assist in conducting the exercise</w:t>
      </w:r>
    </w:p>
    <w:p w14:paraId="358FA893" w14:textId="5345D17E" w:rsidR="002E002E" w:rsidRPr="004844B1" w:rsidRDefault="002E002E" w:rsidP="004844B1">
      <w:pPr>
        <w:pStyle w:val="ListBullet"/>
        <w:rPr>
          <w:color w:val="0070C0"/>
        </w:rPr>
      </w:pPr>
      <w:r w:rsidRPr="004844B1">
        <w:rPr>
          <w:color w:val="0070C0"/>
        </w:rPr>
        <w:t>Exercise plan and instructions – provide instructions and ‘play’ (including any injects) for conducting the exercise</w:t>
      </w:r>
    </w:p>
    <w:p w14:paraId="6342CDAA" w14:textId="3882C277" w:rsidR="002E002E" w:rsidRPr="004A3E0B" w:rsidRDefault="002E002E" w:rsidP="004844B1">
      <w:pPr>
        <w:pStyle w:val="ListBullet"/>
      </w:pPr>
      <w:r w:rsidRPr="004844B1">
        <w:rPr>
          <w:color w:val="0070C0"/>
        </w:rPr>
        <w:t>Post exercise report – includes an after-action review of the exercise, evaluating how the exercise performed against meeting its aim and objectives.</w:t>
      </w:r>
    </w:p>
    <w:p w14:paraId="14D8F0CA" w14:textId="0EFD2B88" w:rsidR="002E002E" w:rsidRPr="004A3E0B" w:rsidRDefault="002E002E" w:rsidP="002E002E">
      <w:pPr>
        <w:pStyle w:val="BodyText"/>
        <w:rPr>
          <w:color w:val="0070C0"/>
        </w:rPr>
      </w:pPr>
      <w:r w:rsidRPr="004A3E0B">
        <w:rPr>
          <w:color w:val="0070C0"/>
        </w:rPr>
        <w:t>&lt;Titleholder&gt; routinely undertakes post-exercise debriefings following Level</w:t>
      </w:r>
      <w:r w:rsidR="009A44F7">
        <w:rPr>
          <w:color w:val="0070C0"/>
        </w:rPr>
        <w:t> 2–</w:t>
      </w:r>
      <w:r w:rsidR="009A44F7" w:rsidRPr="004A3E0B">
        <w:rPr>
          <w:color w:val="0070C0"/>
        </w:rPr>
        <w:t>3</w:t>
      </w:r>
      <w:r w:rsidRPr="004A3E0B">
        <w:rPr>
          <w:color w:val="0070C0"/>
        </w:rPr>
        <w:t xml:space="preserve"> exercises and drills to identify opportunities for improvement and communicate lessons learned. Actions that are derived from drills and exercises including debriefs are documented in an action tracking system.</w:t>
      </w:r>
    </w:p>
    <w:p w14:paraId="619A3CCA" w14:textId="25EE8D6D" w:rsidR="002E002E" w:rsidRPr="004A3E0B" w:rsidRDefault="002E002E" w:rsidP="002E002E">
      <w:pPr>
        <w:pStyle w:val="BodyText"/>
        <w:rPr>
          <w:color w:val="0070C0"/>
        </w:rPr>
      </w:pPr>
      <w:r w:rsidRPr="004A3E0B">
        <w:rPr>
          <w:color w:val="0070C0"/>
        </w:rPr>
        <w:t>&lt;Titleholder&gt; annually tests its standby arrangements and activation process with its OSM contractors, to ensure IMT roles and key OSM Services Provider personnel are familiar with the activation process and to check the OSM Services Provider’s Standby Capability and Competency Report.</w:t>
      </w:r>
    </w:p>
    <w:p w14:paraId="751AEF31" w14:textId="4BB4449F" w:rsidR="002E002E" w:rsidRPr="004A3E0B" w:rsidRDefault="002E002E" w:rsidP="002E002E">
      <w:pPr>
        <w:pStyle w:val="BodyText"/>
        <w:rPr>
          <w:color w:val="0070C0"/>
        </w:rPr>
      </w:pPr>
      <w:r w:rsidRPr="004A3E0B">
        <w:rPr>
          <w:color w:val="0070C0"/>
        </w:rPr>
        <w:t>&lt;Titleholder&gt; incorporates OSM activation and planning into at least one tabletop or incident management exercise each year. &lt;Mention any specific training or exercises that have incorporated OSM activation or planning&gt;.</w:t>
      </w:r>
    </w:p>
    <w:p w14:paraId="25571487" w14:textId="77777777" w:rsidR="002E002E" w:rsidRPr="004A3E0B" w:rsidRDefault="002E002E" w:rsidP="002E002E">
      <w:pPr>
        <w:pStyle w:val="BodyText"/>
      </w:pPr>
    </w:p>
    <w:p w14:paraId="18BB3DE9" w14:textId="6939A237" w:rsidR="002E002E" w:rsidRPr="004A3E0B" w:rsidRDefault="002E002E" w:rsidP="002E002E">
      <w:pPr>
        <w:pStyle w:val="Heading1"/>
      </w:pPr>
      <w:bookmarkStart w:id="120" w:name="_Toc49796201"/>
      <w:bookmarkStart w:id="121" w:name="_Toc49843146"/>
      <w:bookmarkStart w:id="122" w:name="_Toc59093810"/>
      <w:bookmarkStart w:id="123" w:name="_Toc66451173"/>
      <w:bookmarkStart w:id="124" w:name="_Toc80715090"/>
      <w:bookmarkEnd w:id="120"/>
      <w:bookmarkEnd w:id="121"/>
      <w:r w:rsidRPr="004A3E0B">
        <w:lastRenderedPageBreak/>
        <w:t>Capability Assessment</w:t>
      </w:r>
      <w:bookmarkEnd w:id="122"/>
      <w:bookmarkEnd w:id="123"/>
      <w:bookmarkEnd w:id="124"/>
    </w:p>
    <w:p w14:paraId="6242D654" w14:textId="3564D475" w:rsidR="002E002E" w:rsidRPr="004A3E0B" w:rsidRDefault="002E002E" w:rsidP="002E002E">
      <w:pPr>
        <w:pStyle w:val="BodyText"/>
      </w:pPr>
      <w:r w:rsidRPr="004A3E0B">
        <w:rPr>
          <w:b/>
          <w:bCs/>
          <w:color w:val="0070C0"/>
        </w:rPr>
        <w:t>Guidance:</w:t>
      </w:r>
      <w:r w:rsidRPr="004A3E0B">
        <w:rPr>
          <w:color w:val="0070C0"/>
        </w:rPr>
        <w:t xml:space="preserve"> Demonstrating capability to implement each OMP and SMP may include an assessment of each monitoring plan, including identification of likely monitoring platforms, major supporting infrastructure (e.g. offshore accommodation), reactive baseline monitoring requirements (Section </w:t>
      </w:r>
      <w:r w:rsidRPr="004A3E0B">
        <w:rPr>
          <w:color w:val="0070C0"/>
        </w:rPr>
        <w:fldChar w:fldCharType="begin"/>
      </w:r>
      <w:r w:rsidRPr="004A3E0B">
        <w:rPr>
          <w:color w:val="0070C0"/>
        </w:rPr>
        <w:instrText xml:space="preserve"> REF _Ref66372376 \r \h </w:instrText>
      </w:r>
      <w:r w:rsidRPr="004A3E0B">
        <w:rPr>
          <w:color w:val="0070C0"/>
        </w:rPr>
      </w:r>
      <w:r w:rsidRPr="004A3E0B">
        <w:rPr>
          <w:color w:val="0070C0"/>
        </w:rPr>
        <w:fldChar w:fldCharType="separate"/>
      </w:r>
      <w:r w:rsidR="000A63A9">
        <w:rPr>
          <w:color w:val="0070C0"/>
        </w:rPr>
        <w:t>4</w:t>
      </w:r>
      <w:r w:rsidRPr="004A3E0B">
        <w:rPr>
          <w:color w:val="0070C0"/>
        </w:rPr>
        <w:fldChar w:fldCharType="end"/>
      </w:r>
      <w:r w:rsidRPr="004A3E0B">
        <w:rPr>
          <w:color w:val="0070C0"/>
        </w:rPr>
        <w:t>), initial survey arrangements (e.g. aerial followed up with ground reconnaissance) and ability to combine with other monitoring plans.</w:t>
      </w:r>
    </w:p>
    <w:p w14:paraId="60693C6F" w14:textId="1F55B1B8" w:rsidR="002E002E" w:rsidRDefault="002E002E" w:rsidP="002E002E">
      <w:pPr>
        <w:pStyle w:val="BodyText"/>
      </w:pPr>
    </w:p>
    <w:p w14:paraId="4DC2E5C3" w14:textId="77777777" w:rsidR="00B81712" w:rsidRDefault="00B81712" w:rsidP="002E002E">
      <w:pPr>
        <w:pStyle w:val="BodyText"/>
        <w:sectPr w:rsidR="00B81712" w:rsidSect="00163569">
          <w:pgSz w:w="11900" w:h="16840"/>
          <w:pgMar w:top="709" w:right="1134" w:bottom="709" w:left="1134" w:header="284" w:footer="283" w:gutter="0"/>
          <w:cols w:space="708"/>
          <w:docGrid w:linePitch="286"/>
        </w:sectPr>
      </w:pPr>
    </w:p>
    <w:p w14:paraId="24772CBD" w14:textId="24A3A8E8" w:rsidR="00B81712" w:rsidRPr="004A3E0B" w:rsidRDefault="00B81712" w:rsidP="00B81712">
      <w:pPr>
        <w:pStyle w:val="Caption"/>
        <w:rPr>
          <w:color w:val="0070C0"/>
        </w:rPr>
      </w:pPr>
      <w:bookmarkStart w:id="125" w:name="_Toc59093851"/>
      <w:bookmarkStart w:id="126" w:name="_Toc66451249"/>
      <w:bookmarkStart w:id="127" w:name="_Toc80715066"/>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10</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r w:rsidRPr="004A3E0B">
        <w:rPr>
          <w:color w:val="0070C0"/>
        </w:rPr>
        <w:t xml:space="preserve">: Worked example </w:t>
      </w:r>
      <w:r w:rsidR="009A44F7">
        <w:rPr>
          <w:color w:val="0070C0"/>
        </w:rPr>
        <w:t xml:space="preserve">– </w:t>
      </w:r>
      <w:r w:rsidRPr="004A3E0B">
        <w:rPr>
          <w:color w:val="0070C0"/>
        </w:rPr>
        <w:t xml:space="preserve">OSM </w:t>
      </w:r>
      <w:r w:rsidR="004844B1">
        <w:rPr>
          <w:color w:val="0070C0"/>
        </w:rPr>
        <w:t>c</w:t>
      </w:r>
      <w:r w:rsidRPr="004A3E0B">
        <w:rPr>
          <w:color w:val="0070C0"/>
        </w:rPr>
        <w:t>apability</w:t>
      </w:r>
      <w:bookmarkEnd w:id="125"/>
      <w:bookmarkEnd w:id="126"/>
      <w:bookmarkEnd w:id="127"/>
    </w:p>
    <w:tbl>
      <w:tblPr>
        <w:tblStyle w:val="PlainTable2"/>
        <w:tblW w:w="5000" w:type="pct"/>
        <w:tblLook w:val="04A0" w:firstRow="1" w:lastRow="0" w:firstColumn="1" w:lastColumn="0" w:noHBand="0" w:noVBand="1"/>
      </w:tblPr>
      <w:tblGrid>
        <w:gridCol w:w="2709"/>
        <w:gridCol w:w="2511"/>
        <w:gridCol w:w="49"/>
        <w:gridCol w:w="2495"/>
        <w:gridCol w:w="37"/>
        <w:gridCol w:w="2520"/>
        <w:gridCol w:w="12"/>
        <w:gridCol w:w="2542"/>
        <w:gridCol w:w="12"/>
        <w:gridCol w:w="2535"/>
      </w:tblGrid>
      <w:tr w:rsidR="004844B1" w:rsidRPr="004844B1" w14:paraId="5B725F49"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8" w:type="pct"/>
          </w:tcPr>
          <w:p w14:paraId="0AFC2056" w14:textId="77777777" w:rsidR="00B81712" w:rsidRPr="004844B1" w:rsidRDefault="00B81712" w:rsidP="004844B1">
            <w:pPr>
              <w:pStyle w:val="TableHeader"/>
              <w:rPr>
                <w:rFonts w:asciiTheme="minorHAnsi" w:hAnsiTheme="minorHAnsi" w:cstheme="minorHAnsi"/>
                <w:b w:val="0"/>
                <w:bCs w:val="0"/>
                <w:color w:val="0070C0"/>
              </w:rPr>
            </w:pPr>
            <w:r w:rsidRPr="004844B1">
              <w:rPr>
                <w:rFonts w:asciiTheme="minorHAnsi" w:hAnsiTheme="minorHAnsi" w:cstheme="minorHAnsi"/>
                <w:bCs w:val="0"/>
                <w:color w:val="0070C0"/>
              </w:rPr>
              <w:t xml:space="preserve">Component </w:t>
            </w:r>
          </w:p>
        </w:tc>
        <w:tc>
          <w:tcPr>
            <w:tcW w:w="814" w:type="pct"/>
          </w:tcPr>
          <w:p w14:paraId="633BC34A" w14:textId="4EFD1E18"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Total Personnel Required (Weeks 1</w:t>
            </w:r>
            <w:r w:rsidR="004844B1" w:rsidRPr="004844B1">
              <w:rPr>
                <w:rFonts w:asciiTheme="minorHAnsi" w:hAnsiTheme="minorHAnsi" w:cstheme="minorHAnsi"/>
                <w:bCs w:val="0"/>
                <w:color w:val="0070C0"/>
              </w:rPr>
              <w:t>–</w:t>
            </w:r>
            <w:r w:rsidRPr="004844B1">
              <w:rPr>
                <w:rFonts w:asciiTheme="minorHAnsi" w:hAnsiTheme="minorHAnsi" w:cstheme="minorHAnsi"/>
                <w:bCs w:val="0"/>
                <w:color w:val="0070C0"/>
              </w:rPr>
              <w:t>2)</w:t>
            </w:r>
            <w:r w:rsidR="004844B1" w:rsidRPr="004844B1">
              <w:rPr>
                <w:rFonts w:asciiTheme="minorHAnsi" w:hAnsiTheme="minorHAnsi" w:cstheme="minorHAnsi"/>
                <w:bCs w:val="0"/>
                <w:color w:val="0070C0"/>
              </w:rPr>
              <w:t xml:space="preserve"> </w:t>
            </w:r>
            <w:r w:rsidRPr="004844B1">
              <w:rPr>
                <w:rFonts w:asciiTheme="minorHAnsi" w:hAnsiTheme="minorHAnsi" w:cstheme="minorHAnsi"/>
                <w:bCs w:val="0"/>
                <w:color w:val="0070C0"/>
                <w:vertAlign w:val="superscript"/>
              </w:rPr>
              <w:footnoteReference w:id="3"/>
            </w:r>
          </w:p>
        </w:tc>
        <w:tc>
          <w:tcPr>
            <w:tcW w:w="825" w:type="pct"/>
            <w:gridSpan w:val="2"/>
          </w:tcPr>
          <w:p w14:paraId="06BFE001"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Personnel available via OSM Service Provider Standby Contract</w:t>
            </w:r>
          </w:p>
        </w:tc>
        <w:tc>
          <w:tcPr>
            <w:tcW w:w="829" w:type="pct"/>
            <w:gridSpan w:val="2"/>
          </w:tcPr>
          <w:p w14:paraId="0A012BFB"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Personnel available via OSROs</w:t>
            </w:r>
          </w:p>
        </w:tc>
        <w:tc>
          <w:tcPr>
            <w:tcW w:w="828" w:type="pct"/>
            <w:gridSpan w:val="2"/>
          </w:tcPr>
          <w:p w14:paraId="6A00F6B3"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Titleholder</w:t>
            </w:r>
          </w:p>
        </w:tc>
        <w:tc>
          <w:tcPr>
            <w:tcW w:w="826" w:type="pct"/>
            <w:gridSpan w:val="2"/>
          </w:tcPr>
          <w:p w14:paraId="42052BE9"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 xml:space="preserve">Total Personnel Available </w:t>
            </w:r>
          </w:p>
        </w:tc>
      </w:tr>
      <w:tr w:rsidR="00B81712" w:rsidRPr="004A3E0B" w14:paraId="3255BBE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4DBE64F6" w14:textId="77777777" w:rsidR="00B81712" w:rsidRPr="004A3E0B" w:rsidRDefault="00B81712" w:rsidP="00CC7519">
            <w:pPr>
              <w:pStyle w:val="TableText"/>
              <w:rPr>
                <w:color w:val="0070C0"/>
              </w:rPr>
            </w:pPr>
            <w:r w:rsidRPr="004A3E0B">
              <w:rPr>
                <w:color w:val="0070C0"/>
              </w:rPr>
              <w:t>OSM Personnel embedded in IMT</w:t>
            </w:r>
          </w:p>
        </w:tc>
        <w:tc>
          <w:tcPr>
            <w:tcW w:w="814" w:type="pct"/>
          </w:tcPr>
          <w:p w14:paraId="1C340B5C" w14:textId="4C05826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OSM Implementation Lead</w:t>
            </w:r>
          </w:p>
          <w:p w14:paraId="13A481AC" w14:textId="5DB9602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OM Monitoring Coordinator</w:t>
            </w:r>
          </w:p>
          <w:p w14:paraId="290F4E45" w14:textId="51198325"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SM Coordinator</w:t>
            </w:r>
          </w:p>
          <w:p w14:paraId="4B3A7C0A" w14:textId="5AC8F21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 Field Operations Manager </w:t>
            </w:r>
          </w:p>
        </w:tc>
        <w:tc>
          <w:tcPr>
            <w:tcW w:w="825" w:type="pct"/>
            <w:gridSpan w:val="2"/>
          </w:tcPr>
          <w:p w14:paraId="1DB576B5" w14:textId="69FC396A"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OSM Implementation Lead</w:t>
            </w:r>
          </w:p>
          <w:p w14:paraId="5597C6E2" w14:textId="2BAB851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OM Monitoring Coordinator</w:t>
            </w:r>
          </w:p>
          <w:p w14:paraId="3AB5B0BB" w14:textId="2FFFCD6E"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SM Coordinator</w:t>
            </w:r>
          </w:p>
          <w:p w14:paraId="6749CD99" w14:textId="0378D34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Field Operations Manager</w:t>
            </w:r>
          </w:p>
        </w:tc>
        <w:tc>
          <w:tcPr>
            <w:tcW w:w="829" w:type="pct"/>
            <w:gridSpan w:val="2"/>
          </w:tcPr>
          <w:p w14:paraId="1561545B"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51EDDE81"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 OSM Implementation Lead (initial) </w:t>
            </w:r>
          </w:p>
        </w:tc>
        <w:tc>
          <w:tcPr>
            <w:tcW w:w="826" w:type="pct"/>
            <w:gridSpan w:val="2"/>
          </w:tcPr>
          <w:p w14:paraId="2D7DE497"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OSM Implementation Lead</w:t>
            </w:r>
          </w:p>
          <w:p w14:paraId="51B733A5" w14:textId="6E1D04D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OM Monitoring Coordinator</w:t>
            </w:r>
          </w:p>
          <w:p w14:paraId="7C452305"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SM Coordinator</w:t>
            </w:r>
          </w:p>
          <w:p w14:paraId="035D6E1B"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Field Operations Manager</w:t>
            </w:r>
          </w:p>
        </w:tc>
      </w:tr>
      <w:tr w:rsidR="00B81712" w:rsidRPr="004A3E0B" w14:paraId="38A22E92"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4DEE4"/>
          </w:tcPr>
          <w:p w14:paraId="1E1577D0" w14:textId="77777777" w:rsidR="00B81712" w:rsidRPr="004A3E0B" w:rsidRDefault="00B81712" w:rsidP="00CC7519">
            <w:pPr>
              <w:pStyle w:val="Sub-Heading"/>
              <w:rPr>
                <w:bCs w:val="0"/>
                <w:color w:val="0070C0"/>
              </w:rPr>
            </w:pPr>
            <w:r w:rsidRPr="004A3E0B">
              <w:rPr>
                <w:color w:val="0070C0"/>
              </w:rPr>
              <w:t>OMPs</w:t>
            </w:r>
          </w:p>
        </w:tc>
      </w:tr>
      <w:tr w:rsidR="00B81712" w:rsidRPr="004A3E0B" w14:paraId="06BF9A7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40E15FDF" w14:textId="77777777" w:rsidR="00B81712" w:rsidRPr="004A3E0B" w:rsidRDefault="00B81712" w:rsidP="00CC7519">
            <w:pPr>
              <w:pStyle w:val="TableText"/>
              <w:rPr>
                <w:color w:val="0070C0"/>
              </w:rPr>
            </w:pPr>
            <w:r w:rsidRPr="004A3E0B">
              <w:rPr>
                <w:color w:val="0070C0"/>
              </w:rPr>
              <w:t>Hydrocarbon properties and weathering behaviour at sea*</w:t>
            </w:r>
          </w:p>
        </w:tc>
        <w:tc>
          <w:tcPr>
            <w:tcW w:w="814" w:type="pct"/>
          </w:tcPr>
          <w:p w14:paraId="2127B6C5" w14:textId="4D4ED862"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4 team leaders</w:t>
            </w:r>
          </w:p>
          <w:p w14:paraId="0B9B655B" w14:textId="64D01645"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8 team members </w:t>
            </w:r>
          </w:p>
        </w:tc>
        <w:tc>
          <w:tcPr>
            <w:tcW w:w="825" w:type="pct"/>
            <w:gridSpan w:val="2"/>
          </w:tcPr>
          <w:p w14:paraId="638C19F7" w14:textId="1DF339C6"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5 team leaders</w:t>
            </w:r>
          </w:p>
          <w:p w14:paraId="10CD04A1" w14:textId="16FC1934"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10 team members </w:t>
            </w:r>
          </w:p>
        </w:tc>
        <w:tc>
          <w:tcPr>
            <w:tcW w:w="829" w:type="pct"/>
            <w:gridSpan w:val="2"/>
          </w:tcPr>
          <w:p w14:paraId="24375D8C"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7B0C7B27"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6" w:type="pct"/>
            <w:gridSpan w:val="2"/>
          </w:tcPr>
          <w:p w14:paraId="28DD8952" w14:textId="605FA32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5 team leaders</w:t>
            </w:r>
          </w:p>
          <w:p w14:paraId="55E9D5E5" w14:textId="5003D388"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10 team members</w:t>
            </w:r>
          </w:p>
        </w:tc>
      </w:tr>
      <w:tr w:rsidR="00B81712" w:rsidRPr="004A3E0B" w14:paraId="48299CC3"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7F96A79D" w14:textId="77777777" w:rsidR="00B81712" w:rsidRPr="004A3E0B" w:rsidRDefault="00B81712" w:rsidP="00CC7519">
            <w:pPr>
              <w:pStyle w:val="TableText"/>
              <w:rPr>
                <w:color w:val="0070C0"/>
              </w:rPr>
            </w:pPr>
            <w:r w:rsidRPr="004A3E0B">
              <w:rPr>
                <w:color w:val="0070C0"/>
              </w:rPr>
              <w:t xml:space="preserve">Shoreline clean-up assessment </w:t>
            </w:r>
          </w:p>
        </w:tc>
        <w:tc>
          <w:tcPr>
            <w:tcW w:w="814" w:type="pct"/>
          </w:tcPr>
          <w:p w14:paraId="51A93C0D" w14:textId="3DD6EE9C"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4 team leaders</w:t>
            </w:r>
          </w:p>
          <w:p w14:paraId="6471AF0A" w14:textId="798CA73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8 team members</w:t>
            </w:r>
          </w:p>
        </w:tc>
        <w:tc>
          <w:tcPr>
            <w:tcW w:w="825" w:type="pct"/>
            <w:gridSpan w:val="2"/>
          </w:tcPr>
          <w:p w14:paraId="7854F72F" w14:textId="6A507FC1"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13 team leaders</w:t>
            </w:r>
          </w:p>
          <w:p w14:paraId="6E9BBD22"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24 team members </w:t>
            </w:r>
          </w:p>
        </w:tc>
        <w:tc>
          <w:tcPr>
            <w:tcW w:w="829" w:type="pct"/>
            <w:gridSpan w:val="2"/>
          </w:tcPr>
          <w:p w14:paraId="67B3B351"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13 team leaders (AMOSC)</w:t>
            </w:r>
          </w:p>
          <w:p w14:paraId="73F30EE7"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12 team leaders (OSRL)</w:t>
            </w:r>
          </w:p>
        </w:tc>
        <w:tc>
          <w:tcPr>
            <w:tcW w:w="828" w:type="pct"/>
            <w:gridSpan w:val="2"/>
          </w:tcPr>
          <w:p w14:paraId="4E8FA403"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6" w:type="pct"/>
            <w:gridSpan w:val="2"/>
          </w:tcPr>
          <w:p w14:paraId="7793D6BC"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26 team leaders</w:t>
            </w:r>
          </w:p>
          <w:p w14:paraId="7DA1EDB8"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36 team members</w:t>
            </w:r>
          </w:p>
        </w:tc>
      </w:tr>
      <w:tr w:rsidR="00B81712" w:rsidRPr="004A3E0B" w14:paraId="0FE6CCAC"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7F6FB47C" w14:textId="77777777" w:rsidR="00B81712" w:rsidRPr="004A3E0B" w:rsidRDefault="00B81712" w:rsidP="00CC7519">
            <w:pPr>
              <w:pStyle w:val="TableText"/>
              <w:rPr>
                <w:color w:val="0070C0"/>
              </w:rPr>
            </w:pPr>
            <w:r w:rsidRPr="004A3E0B">
              <w:rPr>
                <w:color w:val="0070C0"/>
              </w:rPr>
              <w:t>Surface chemical dispersant effectiveness and fate</w:t>
            </w:r>
          </w:p>
        </w:tc>
        <w:tc>
          <w:tcPr>
            <w:tcW w:w="814" w:type="pct"/>
          </w:tcPr>
          <w:p w14:paraId="7B6BFC78" w14:textId="2D41F77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Visual observations:</w:t>
            </w:r>
          </w:p>
          <w:p w14:paraId="78C17882"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leader</w:t>
            </w:r>
          </w:p>
          <w:p w14:paraId="3139093D"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member</w:t>
            </w:r>
          </w:p>
          <w:p w14:paraId="7424464B"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Water quality assessment – refer to SMP: Water quality assessment</w:t>
            </w:r>
          </w:p>
        </w:tc>
        <w:tc>
          <w:tcPr>
            <w:tcW w:w="825" w:type="pct"/>
            <w:gridSpan w:val="2"/>
          </w:tcPr>
          <w:p w14:paraId="2EA9A2FC" w14:textId="23F7F34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OMP: Hydrocarbon properties and weathering behaviour at sea</w:t>
            </w:r>
          </w:p>
        </w:tc>
        <w:tc>
          <w:tcPr>
            <w:tcW w:w="829" w:type="pct"/>
            <w:gridSpan w:val="2"/>
          </w:tcPr>
          <w:p w14:paraId="3CDE5B37" w14:textId="56C05139"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Visual observations:</w:t>
            </w:r>
          </w:p>
          <w:p w14:paraId="395E1344"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 team leaders</w:t>
            </w:r>
          </w:p>
          <w:p w14:paraId="064E1C4C" w14:textId="6A111475" w:rsidR="00B81712" w:rsidRPr="004A3E0B" w:rsidRDefault="00B81712" w:rsidP="00B81712">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4 team members</w:t>
            </w:r>
          </w:p>
        </w:tc>
        <w:tc>
          <w:tcPr>
            <w:tcW w:w="828" w:type="pct"/>
            <w:gridSpan w:val="2"/>
          </w:tcPr>
          <w:p w14:paraId="7DA048C7"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6" w:type="pct"/>
            <w:gridSpan w:val="2"/>
          </w:tcPr>
          <w:p w14:paraId="0914EAD7" w14:textId="2AF8D73E"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Visual observations:</w:t>
            </w:r>
          </w:p>
          <w:p w14:paraId="0281E6F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 team leaders</w:t>
            </w:r>
          </w:p>
          <w:p w14:paraId="7D35B17C" w14:textId="2C4AC1FE" w:rsidR="00B81712" w:rsidRPr="004A3E0B" w:rsidRDefault="00B81712" w:rsidP="00B81712">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4 team members</w:t>
            </w:r>
          </w:p>
        </w:tc>
      </w:tr>
      <w:tr w:rsidR="00B81712" w:rsidRPr="004A3E0B" w14:paraId="512792D4"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2446A83F" w14:textId="77777777" w:rsidR="00B81712" w:rsidRPr="004A3E0B" w:rsidRDefault="00B81712" w:rsidP="00CC7519">
            <w:pPr>
              <w:pStyle w:val="TableText"/>
              <w:rPr>
                <w:color w:val="0070C0"/>
              </w:rPr>
            </w:pPr>
            <w:r w:rsidRPr="004A3E0B">
              <w:rPr>
                <w:color w:val="0070C0"/>
              </w:rPr>
              <w:t xml:space="preserve">Subsea chemical dispersant injection monitoring </w:t>
            </w:r>
          </w:p>
        </w:tc>
        <w:tc>
          <w:tcPr>
            <w:tcW w:w="814" w:type="pct"/>
          </w:tcPr>
          <w:p w14:paraId="45B1307C"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18 specialist personnel for 24 hour operation </w:t>
            </w:r>
          </w:p>
        </w:tc>
        <w:tc>
          <w:tcPr>
            <w:tcW w:w="825" w:type="pct"/>
            <w:gridSpan w:val="2"/>
          </w:tcPr>
          <w:p w14:paraId="399DD658"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9" w:type="pct"/>
            <w:gridSpan w:val="2"/>
          </w:tcPr>
          <w:p w14:paraId="7734CAE0"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18 specialist personnel available through &lt;e.g. OSRL sub-contracts&gt;</w:t>
            </w:r>
          </w:p>
        </w:tc>
        <w:tc>
          <w:tcPr>
            <w:tcW w:w="828" w:type="pct"/>
            <w:gridSpan w:val="2"/>
          </w:tcPr>
          <w:p w14:paraId="3F57FC92"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6" w:type="pct"/>
            <w:gridSpan w:val="2"/>
          </w:tcPr>
          <w:p w14:paraId="2D8136F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18 specialist personnel available through &lt;e.g. OSRL sub-contracts&gt; </w:t>
            </w:r>
          </w:p>
        </w:tc>
      </w:tr>
      <w:tr w:rsidR="00B81712" w:rsidRPr="004A3E0B" w14:paraId="31D1592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76389FB6" w14:textId="77777777" w:rsidR="00B81712" w:rsidRPr="004A3E0B" w:rsidRDefault="00B81712" w:rsidP="00CC7519">
            <w:pPr>
              <w:pStyle w:val="TableText"/>
              <w:rPr>
                <w:color w:val="0070C0"/>
              </w:rPr>
            </w:pPr>
            <w:r w:rsidRPr="004A3E0B">
              <w:rPr>
                <w:color w:val="0070C0"/>
              </w:rPr>
              <w:lastRenderedPageBreak/>
              <w:t>Water quality assessment*</w:t>
            </w:r>
          </w:p>
        </w:tc>
        <w:tc>
          <w:tcPr>
            <w:tcW w:w="4122" w:type="pct"/>
            <w:gridSpan w:val="9"/>
          </w:tcPr>
          <w:p w14:paraId="7553FB01" w14:textId="7A3D906F"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OMP: Hydrocarbon properties and weathering behaviour at sea</w:t>
            </w:r>
          </w:p>
        </w:tc>
      </w:tr>
      <w:tr w:rsidR="00B81712" w:rsidRPr="004A3E0B" w14:paraId="3935A30E"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47566737" w14:textId="77777777" w:rsidR="00B81712" w:rsidRPr="004A3E0B" w:rsidRDefault="00B81712" w:rsidP="00CC7519">
            <w:pPr>
              <w:pStyle w:val="TableText"/>
              <w:rPr>
                <w:color w:val="0070C0"/>
              </w:rPr>
            </w:pPr>
            <w:r w:rsidRPr="004A3E0B">
              <w:rPr>
                <w:color w:val="0070C0"/>
              </w:rPr>
              <w:t>Sediment quality assessment*</w:t>
            </w:r>
          </w:p>
        </w:tc>
        <w:tc>
          <w:tcPr>
            <w:tcW w:w="4122" w:type="pct"/>
            <w:gridSpan w:val="9"/>
          </w:tcPr>
          <w:p w14:paraId="58C28358" w14:textId="26DAECC2"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Refer to OMP: Hydrocarbon properties and weathering behaviour at sea</w:t>
            </w:r>
          </w:p>
        </w:tc>
      </w:tr>
      <w:tr w:rsidR="00B81712" w:rsidRPr="004A3E0B" w14:paraId="53E7615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59BD32FD" w14:textId="77777777" w:rsidR="00B81712" w:rsidRPr="004A3E0B" w:rsidRDefault="00B81712" w:rsidP="00CC7519">
            <w:pPr>
              <w:pStyle w:val="TableText"/>
              <w:rPr>
                <w:color w:val="0070C0"/>
              </w:rPr>
            </w:pPr>
            <w:r w:rsidRPr="004A3E0B">
              <w:rPr>
                <w:color w:val="0070C0"/>
              </w:rPr>
              <w:t xml:space="preserve">Marine fauna assessment </w:t>
            </w:r>
          </w:p>
        </w:tc>
        <w:tc>
          <w:tcPr>
            <w:tcW w:w="814" w:type="pct"/>
          </w:tcPr>
          <w:p w14:paraId="4A5A0B1F" w14:textId="27662FB4"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aerial team (including 1 Marine Mammal Observer (MMO) and 1 Aerial survey observer)</w:t>
            </w:r>
          </w:p>
          <w:p w14:paraId="7B697DB9" w14:textId="047BC81B"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w:t>
            </w:r>
            <w:r w:rsidR="009A44F7">
              <w:rPr>
                <w:color w:val="0070C0"/>
              </w:rPr>
              <w:t> vessel</w:t>
            </w:r>
            <w:r w:rsidRPr="004A3E0B">
              <w:rPr>
                <w:color w:val="0070C0"/>
              </w:rPr>
              <w:t xml:space="preserve"> teams (including 2</w:t>
            </w:r>
            <w:r w:rsidR="009A44F7">
              <w:rPr>
                <w:color w:val="0070C0"/>
              </w:rPr>
              <w:t> vessel</w:t>
            </w:r>
            <w:r w:rsidRPr="004A3E0B">
              <w:rPr>
                <w:color w:val="0070C0"/>
              </w:rPr>
              <w:t xml:space="preserve">-based survey trained MMOs, 1 experienced vessel survey observer per team) </w:t>
            </w:r>
          </w:p>
        </w:tc>
        <w:tc>
          <w:tcPr>
            <w:tcW w:w="825" w:type="pct"/>
            <w:gridSpan w:val="2"/>
          </w:tcPr>
          <w:p w14:paraId="19091DC4"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16 MMOs</w:t>
            </w:r>
          </w:p>
          <w:p w14:paraId="0DC7AFE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11 Aerial survey observers</w:t>
            </w:r>
          </w:p>
          <w:p w14:paraId="40B450F7" w14:textId="1640DF7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21</w:t>
            </w:r>
            <w:r w:rsidR="009A44F7">
              <w:rPr>
                <w:color w:val="0070C0"/>
              </w:rPr>
              <w:t> vessel</w:t>
            </w:r>
            <w:r w:rsidRPr="004A3E0B">
              <w:rPr>
                <w:color w:val="0070C0"/>
              </w:rPr>
              <w:t xml:space="preserve"> survey observers</w:t>
            </w:r>
          </w:p>
          <w:p w14:paraId="6092ECF8"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experienced ornithologists</w:t>
            </w:r>
          </w:p>
          <w:p w14:paraId="7F99CCB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personnel with pathology or veterinary skills</w:t>
            </w:r>
          </w:p>
        </w:tc>
        <w:tc>
          <w:tcPr>
            <w:tcW w:w="829" w:type="pct"/>
            <w:gridSpan w:val="2"/>
          </w:tcPr>
          <w:p w14:paraId="4A508F62"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0F996DE8"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N/A </w:t>
            </w:r>
          </w:p>
        </w:tc>
        <w:tc>
          <w:tcPr>
            <w:tcW w:w="826" w:type="pct"/>
            <w:gridSpan w:val="2"/>
          </w:tcPr>
          <w:p w14:paraId="0C1A25D1"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16 MMOs</w:t>
            </w:r>
          </w:p>
          <w:p w14:paraId="62296FC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11 Aerial survey observers</w:t>
            </w:r>
          </w:p>
          <w:p w14:paraId="6AB32A78" w14:textId="51CA82BE"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21</w:t>
            </w:r>
            <w:r w:rsidR="009A44F7">
              <w:rPr>
                <w:color w:val="0070C0"/>
              </w:rPr>
              <w:t> vessel</w:t>
            </w:r>
            <w:r w:rsidRPr="004A3E0B">
              <w:rPr>
                <w:color w:val="0070C0"/>
              </w:rPr>
              <w:t xml:space="preserve"> survey observers</w:t>
            </w:r>
          </w:p>
          <w:p w14:paraId="7671285D"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experienced ornithologists</w:t>
            </w:r>
          </w:p>
          <w:p w14:paraId="6E2671C4"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personnel with pathology or veterinary skills</w:t>
            </w:r>
          </w:p>
        </w:tc>
      </w:tr>
      <w:tr w:rsidR="00B81712" w:rsidRPr="004A3E0B" w14:paraId="03B48369"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6E8D36AA" w14:textId="77777777" w:rsidR="00B81712" w:rsidRPr="004A3E0B" w:rsidRDefault="00B81712" w:rsidP="00CC7519">
            <w:pPr>
              <w:pStyle w:val="TableText"/>
              <w:rPr>
                <w:color w:val="0070C0"/>
              </w:rPr>
            </w:pPr>
            <w:r w:rsidRPr="004A3E0B">
              <w:rPr>
                <w:color w:val="0070C0"/>
              </w:rPr>
              <w:t>Air quality modelling (responder health and safety)</w:t>
            </w:r>
          </w:p>
        </w:tc>
        <w:tc>
          <w:tcPr>
            <w:tcW w:w="814" w:type="pct"/>
          </w:tcPr>
          <w:p w14:paraId="3A771A95"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1 Air Quality Specialist </w:t>
            </w:r>
          </w:p>
        </w:tc>
        <w:tc>
          <w:tcPr>
            <w:tcW w:w="825" w:type="pct"/>
            <w:gridSpan w:val="2"/>
          </w:tcPr>
          <w:p w14:paraId="0643A5AB"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829" w:type="pct"/>
            <w:gridSpan w:val="2"/>
          </w:tcPr>
          <w:p w14:paraId="6C3734E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tc>
        <w:tc>
          <w:tcPr>
            <w:tcW w:w="828" w:type="pct"/>
            <w:gridSpan w:val="2"/>
          </w:tcPr>
          <w:p w14:paraId="1CF6AE49" w14:textId="6106A609"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Air Quality Specialist</w:t>
            </w:r>
          </w:p>
          <w:p w14:paraId="3E88EAEE"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Specialists from Project and Technology Team </w:t>
            </w:r>
          </w:p>
        </w:tc>
        <w:tc>
          <w:tcPr>
            <w:tcW w:w="826" w:type="pct"/>
            <w:gridSpan w:val="2"/>
          </w:tcPr>
          <w:p w14:paraId="25A98015" w14:textId="571CA081"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Air Quality Specialist</w:t>
            </w:r>
          </w:p>
          <w:p w14:paraId="72A37460"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Specialists from Project and Technology Team </w:t>
            </w:r>
          </w:p>
        </w:tc>
      </w:tr>
      <w:tr w:rsidR="00B81712" w:rsidRPr="004A3E0B" w14:paraId="16C3DAAE"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D4DEE4"/>
          </w:tcPr>
          <w:p w14:paraId="3F22026D" w14:textId="77777777" w:rsidR="00B81712" w:rsidRPr="004A3E0B" w:rsidRDefault="00B81712" w:rsidP="00CC7519">
            <w:pPr>
              <w:pStyle w:val="Sub-Heading"/>
              <w:rPr>
                <w:bCs w:val="0"/>
                <w:color w:val="0070C0"/>
              </w:rPr>
            </w:pPr>
            <w:r w:rsidRPr="004A3E0B">
              <w:rPr>
                <w:color w:val="0070C0"/>
              </w:rPr>
              <w:t>SMPs</w:t>
            </w:r>
          </w:p>
        </w:tc>
      </w:tr>
      <w:tr w:rsidR="00B81712" w:rsidRPr="004A3E0B" w14:paraId="73F692D7"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72A8F8D5" w14:textId="77777777" w:rsidR="00B81712" w:rsidRPr="004A3E0B" w:rsidRDefault="00B81712" w:rsidP="00CC7519">
            <w:pPr>
              <w:pStyle w:val="TableText"/>
              <w:rPr>
                <w:color w:val="0070C0"/>
              </w:rPr>
            </w:pPr>
            <w:r w:rsidRPr="004A3E0B">
              <w:rPr>
                <w:color w:val="0070C0"/>
              </w:rPr>
              <w:t>Water quality impact assessment</w:t>
            </w:r>
          </w:p>
        </w:tc>
        <w:tc>
          <w:tcPr>
            <w:tcW w:w="4122" w:type="pct"/>
            <w:gridSpan w:val="9"/>
          </w:tcPr>
          <w:p w14:paraId="575F0959"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Note: can initially be performed by the same team as OMP: Water quality assessment. This SMP may replace OMP: Water quality assessment if the OMPs termination criteria are triggered</w:t>
            </w:r>
          </w:p>
        </w:tc>
      </w:tr>
      <w:tr w:rsidR="00B81712" w:rsidRPr="004A3E0B" w14:paraId="62DDB57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556C3771" w14:textId="77777777" w:rsidR="00B81712" w:rsidRPr="004A3E0B" w:rsidRDefault="00B81712" w:rsidP="00CC7519">
            <w:pPr>
              <w:pStyle w:val="TableText"/>
              <w:rPr>
                <w:color w:val="0070C0"/>
              </w:rPr>
            </w:pPr>
            <w:r w:rsidRPr="004A3E0B">
              <w:rPr>
                <w:color w:val="0070C0"/>
              </w:rPr>
              <w:t>Sediment quality impact assessment</w:t>
            </w:r>
          </w:p>
        </w:tc>
        <w:tc>
          <w:tcPr>
            <w:tcW w:w="4122" w:type="pct"/>
            <w:gridSpan w:val="9"/>
          </w:tcPr>
          <w:p w14:paraId="3397D54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Refer to SMP: Water quality impact assessment* (all sites)</w:t>
            </w:r>
          </w:p>
        </w:tc>
      </w:tr>
      <w:tr w:rsidR="00B81712" w:rsidRPr="004A3E0B" w14:paraId="710980E8"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6E88A585" w14:textId="77777777" w:rsidR="00B81712" w:rsidRPr="004A3E0B" w:rsidRDefault="00B81712" w:rsidP="00CC7519">
            <w:pPr>
              <w:pStyle w:val="TableText"/>
              <w:rPr>
                <w:color w:val="0070C0"/>
              </w:rPr>
            </w:pPr>
            <w:r w:rsidRPr="004A3E0B">
              <w:rPr>
                <w:color w:val="0070C0"/>
              </w:rPr>
              <w:t xml:space="preserve">Intertidal and coastal habitat assessment </w:t>
            </w:r>
          </w:p>
        </w:tc>
        <w:tc>
          <w:tcPr>
            <w:tcW w:w="830" w:type="pct"/>
            <w:gridSpan w:val="2"/>
          </w:tcPr>
          <w:p w14:paraId="0B42DE19"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4 team leaders</w:t>
            </w:r>
          </w:p>
          <w:p w14:paraId="1F4F2573"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4 team members</w:t>
            </w:r>
          </w:p>
        </w:tc>
        <w:tc>
          <w:tcPr>
            <w:tcW w:w="821" w:type="pct"/>
            <w:gridSpan w:val="2"/>
          </w:tcPr>
          <w:p w14:paraId="3A5C6161"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12 team leaders</w:t>
            </w:r>
          </w:p>
          <w:p w14:paraId="05108D59"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21 team members </w:t>
            </w:r>
          </w:p>
        </w:tc>
        <w:tc>
          <w:tcPr>
            <w:tcW w:w="821" w:type="pct"/>
            <w:gridSpan w:val="2"/>
          </w:tcPr>
          <w:p w14:paraId="670B5144"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8" w:type="pct"/>
            <w:gridSpan w:val="2"/>
          </w:tcPr>
          <w:p w14:paraId="383997E9"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N/A </w:t>
            </w:r>
          </w:p>
        </w:tc>
        <w:tc>
          <w:tcPr>
            <w:tcW w:w="822" w:type="pct"/>
          </w:tcPr>
          <w:p w14:paraId="1485A94D"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12 team leaders</w:t>
            </w:r>
          </w:p>
          <w:p w14:paraId="66BCB8C6"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21 team members</w:t>
            </w:r>
          </w:p>
        </w:tc>
      </w:tr>
      <w:tr w:rsidR="00B81712" w:rsidRPr="004A3E0B" w14:paraId="6CCEC76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14A34396" w14:textId="77777777" w:rsidR="00B81712" w:rsidRPr="004A3E0B" w:rsidRDefault="00B81712" w:rsidP="00CC7519">
            <w:pPr>
              <w:pStyle w:val="TableText"/>
              <w:rPr>
                <w:color w:val="0070C0"/>
              </w:rPr>
            </w:pPr>
            <w:r w:rsidRPr="004A3E0B">
              <w:rPr>
                <w:color w:val="0070C0"/>
              </w:rPr>
              <w:t>Seabirds and shorebirds</w:t>
            </w:r>
          </w:p>
        </w:tc>
        <w:tc>
          <w:tcPr>
            <w:tcW w:w="4122" w:type="pct"/>
            <w:gridSpan w:val="9"/>
          </w:tcPr>
          <w:p w14:paraId="56649C58"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Note: can initially be performed by the same team as OMP: Marine fauna assessment – seabirds and shorebirds. This SMP may replace OMP: Marine fauna assessment – seabirds and shorebirds if the OMPs termination criteria are triggered</w:t>
            </w:r>
          </w:p>
        </w:tc>
      </w:tr>
      <w:tr w:rsidR="00B81712" w:rsidRPr="004A3E0B" w14:paraId="08EE002B"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53C5197B" w14:textId="77777777" w:rsidR="00B81712" w:rsidRPr="004A3E0B" w:rsidRDefault="00B81712" w:rsidP="00CC7519">
            <w:pPr>
              <w:pStyle w:val="TableText"/>
              <w:rPr>
                <w:color w:val="0070C0"/>
              </w:rPr>
            </w:pPr>
            <w:r w:rsidRPr="004A3E0B">
              <w:rPr>
                <w:color w:val="0070C0"/>
              </w:rPr>
              <w:t xml:space="preserve">Marine mega-fauna assessment </w:t>
            </w:r>
          </w:p>
        </w:tc>
        <w:tc>
          <w:tcPr>
            <w:tcW w:w="4122" w:type="pct"/>
            <w:gridSpan w:val="9"/>
          </w:tcPr>
          <w:p w14:paraId="4B6F53C8"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Note: can initially be performed by the same team as OMP: Marine fauna assessment. This SMP may replace OMP: Marine fauna assessment if the OMPs termination criteria are triggered</w:t>
            </w:r>
          </w:p>
        </w:tc>
      </w:tr>
      <w:tr w:rsidR="00B81712" w:rsidRPr="004A3E0B" w14:paraId="63F5A84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2D89234D" w14:textId="77777777" w:rsidR="00B81712" w:rsidRPr="004A3E0B" w:rsidRDefault="00B81712" w:rsidP="00CC7519">
            <w:pPr>
              <w:pStyle w:val="TableText"/>
              <w:rPr>
                <w:color w:val="0070C0"/>
              </w:rPr>
            </w:pPr>
            <w:r w:rsidRPr="004A3E0B">
              <w:rPr>
                <w:color w:val="0070C0"/>
              </w:rPr>
              <w:lastRenderedPageBreak/>
              <w:t>Benthic habitat assessment</w:t>
            </w:r>
          </w:p>
        </w:tc>
        <w:tc>
          <w:tcPr>
            <w:tcW w:w="830" w:type="pct"/>
            <w:gridSpan w:val="2"/>
          </w:tcPr>
          <w:p w14:paraId="011C04DD" w14:textId="37B9A0D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team leaders</w:t>
            </w:r>
          </w:p>
          <w:p w14:paraId="2AF33521" w14:textId="675B8A0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12 team members</w:t>
            </w:r>
          </w:p>
        </w:tc>
        <w:tc>
          <w:tcPr>
            <w:tcW w:w="821" w:type="pct"/>
            <w:gridSpan w:val="2"/>
          </w:tcPr>
          <w:p w14:paraId="4F49F839"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team leaders</w:t>
            </w:r>
          </w:p>
          <w:p w14:paraId="63C481C0"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12 team members </w:t>
            </w:r>
          </w:p>
        </w:tc>
        <w:tc>
          <w:tcPr>
            <w:tcW w:w="821" w:type="pct"/>
            <w:gridSpan w:val="2"/>
          </w:tcPr>
          <w:p w14:paraId="04B29F9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53A0E222"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N/A </w:t>
            </w:r>
          </w:p>
        </w:tc>
        <w:tc>
          <w:tcPr>
            <w:tcW w:w="822" w:type="pct"/>
          </w:tcPr>
          <w:p w14:paraId="5E10055F"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team leaders</w:t>
            </w:r>
          </w:p>
          <w:p w14:paraId="27AAF13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12 team members</w:t>
            </w:r>
          </w:p>
        </w:tc>
      </w:tr>
      <w:tr w:rsidR="00B81712" w:rsidRPr="004A3E0B" w14:paraId="1DE80180"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62463E1B" w14:textId="77777777" w:rsidR="00B81712" w:rsidRPr="004A3E0B" w:rsidRDefault="00B81712" w:rsidP="00CC7519">
            <w:pPr>
              <w:pStyle w:val="TableText"/>
              <w:rPr>
                <w:color w:val="0070C0"/>
              </w:rPr>
            </w:pPr>
            <w:r w:rsidRPr="004A3E0B">
              <w:rPr>
                <w:color w:val="0070C0"/>
              </w:rPr>
              <w:t>Marine fish and elasmobranch assemblages assessment</w:t>
            </w:r>
          </w:p>
        </w:tc>
        <w:tc>
          <w:tcPr>
            <w:tcW w:w="830" w:type="pct"/>
            <w:gridSpan w:val="2"/>
          </w:tcPr>
          <w:p w14:paraId="3BC96B20" w14:textId="3DCB2468"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3 team leaders</w:t>
            </w:r>
          </w:p>
          <w:p w14:paraId="391F71E2" w14:textId="354078E8"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6 team members</w:t>
            </w:r>
          </w:p>
        </w:tc>
        <w:tc>
          <w:tcPr>
            <w:tcW w:w="821" w:type="pct"/>
            <w:gridSpan w:val="2"/>
          </w:tcPr>
          <w:p w14:paraId="0660BAFB" w14:textId="056B2EEE"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senior marine scientists trained in fish identification and necropsy</w:t>
            </w:r>
          </w:p>
          <w:p w14:paraId="47F1D46C" w14:textId="7BF42158"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9 scientists with fish survey and ROV/BRUV experience</w:t>
            </w:r>
          </w:p>
          <w:p w14:paraId="236F17A4"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7 team members </w:t>
            </w:r>
          </w:p>
        </w:tc>
        <w:tc>
          <w:tcPr>
            <w:tcW w:w="821" w:type="pct"/>
            <w:gridSpan w:val="2"/>
          </w:tcPr>
          <w:p w14:paraId="77EAB156"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8" w:type="pct"/>
            <w:gridSpan w:val="2"/>
          </w:tcPr>
          <w:p w14:paraId="01A22A61"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N/A </w:t>
            </w:r>
          </w:p>
        </w:tc>
        <w:tc>
          <w:tcPr>
            <w:tcW w:w="822" w:type="pct"/>
          </w:tcPr>
          <w:p w14:paraId="454081B6" w14:textId="5FB038B5"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senior marine scientists trained in fish identification and necropsy</w:t>
            </w:r>
          </w:p>
          <w:p w14:paraId="56BCFEFB" w14:textId="067C6ED2"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9 scientists with fish survey and ROV/BRUV experience</w:t>
            </w:r>
          </w:p>
          <w:p w14:paraId="2B8EBCA6"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7 team members</w:t>
            </w:r>
          </w:p>
        </w:tc>
      </w:tr>
      <w:tr w:rsidR="00B81712" w:rsidRPr="004A3E0B" w14:paraId="1073A81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688E5321" w14:textId="77777777" w:rsidR="00B81712" w:rsidRPr="004A3E0B" w:rsidRDefault="00B81712" w:rsidP="00CC7519">
            <w:pPr>
              <w:pStyle w:val="TableText"/>
              <w:rPr>
                <w:color w:val="0070C0"/>
              </w:rPr>
            </w:pPr>
            <w:r w:rsidRPr="004A3E0B">
              <w:rPr>
                <w:color w:val="0070C0"/>
              </w:rPr>
              <w:t xml:space="preserve">Fisheries impact assessment </w:t>
            </w:r>
          </w:p>
        </w:tc>
        <w:tc>
          <w:tcPr>
            <w:tcW w:w="830" w:type="pct"/>
            <w:gridSpan w:val="2"/>
          </w:tcPr>
          <w:p w14:paraId="37180BB4" w14:textId="6EB4137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 team leaders</w:t>
            </w:r>
          </w:p>
          <w:p w14:paraId="3085D5C1" w14:textId="0D5B2694"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6 team members</w:t>
            </w:r>
          </w:p>
        </w:tc>
        <w:tc>
          <w:tcPr>
            <w:tcW w:w="821" w:type="pct"/>
            <w:gridSpan w:val="2"/>
          </w:tcPr>
          <w:p w14:paraId="19660D08" w14:textId="7CE3C2B8"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senior marine scientists trained in fish identification and necropsy</w:t>
            </w:r>
          </w:p>
          <w:p w14:paraId="7B0E9D0E" w14:textId="48B20D92"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9 scientists with fish survey and ROV/BRUV experience</w:t>
            </w:r>
          </w:p>
          <w:p w14:paraId="7AAC2847"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7 team members</w:t>
            </w:r>
          </w:p>
        </w:tc>
        <w:tc>
          <w:tcPr>
            <w:tcW w:w="821" w:type="pct"/>
            <w:gridSpan w:val="2"/>
          </w:tcPr>
          <w:p w14:paraId="39923849"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3986122D"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N/A </w:t>
            </w:r>
          </w:p>
        </w:tc>
        <w:tc>
          <w:tcPr>
            <w:tcW w:w="822" w:type="pct"/>
          </w:tcPr>
          <w:p w14:paraId="67741107" w14:textId="71BF7646"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senior marine scientists trained in fish identification and necropsy</w:t>
            </w:r>
          </w:p>
          <w:p w14:paraId="6ABE1AB9" w14:textId="59294C45"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9 scientists with fish survey and ROV/BRUV experience</w:t>
            </w:r>
          </w:p>
          <w:p w14:paraId="1A141B9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7 team members</w:t>
            </w:r>
          </w:p>
        </w:tc>
      </w:tr>
      <w:tr w:rsidR="00B81712" w:rsidRPr="004A3E0B" w14:paraId="7B4A8E94" w14:textId="77777777" w:rsidTr="00CC7519">
        <w:tc>
          <w:tcPr>
            <w:cnfStyle w:val="001000000000" w:firstRow="0" w:lastRow="0" w:firstColumn="1" w:lastColumn="0" w:oddVBand="0" w:evenVBand="0" w:oddHBand="0" w:evenHBand="0" w:firstRowFirstColumn="0" w:firstRowLastColumn="0" w:lastRowFirstColumn="0" w:lastRowLastColumn="0"/>
            <w:tcW w:w="878" w:type="pct"/>
          </w:tcPr>
          <w:p w14:paraId="4004E063" w14:textId="77777777" w:rsidR="00B81712" w:rsidRPr="004A3E0B" w:rsidRDefault="00B81712" w:rsidP="00CC7519">
            <w:pPr>
              <w:pStyle w:val="TableText"/>
              <w:rPr>
                <w:color w:val="0070C0"/>
              </w:rPr>
            </w:pPr>
            <w:r w:rsidRPr="004A3E0B">
              <w:rPr>
                <w:color w:val="0070C0"/>
              </w:rPr>
              <w:t>Heritage features assessment</w:t>
            </w:r>
          </w:p>
        </w:tc>
        <w:tc>
          <w:tcPr>
            <w:tcW w:w="830" w:type="pct"/>
            <w:gridSpan w:val="2"/>
          </w:tcPr>
          <w:p w14:paraId="162101DF" w14:textId="205FE230"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leader</w:t>
            </w:r>
          </w:p>
          <w:p w14:paraId="0B517B91" w14:textId="19750D3A"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 members (including either ROV operator or marine diver/s)</w:t>
            </w:r>
          </w:p>
        </w:tc>
        <w:tc>
          <w:tcPr>
            <w:tcW w:w="821" w:type="pct"/>
            <w:gridSpan w:val="2"/>
          </w:tcPr>
          <w:p w14:paraId="4FFE1BF4" w14:textId="3A892FFB"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leader</w:t>
            </w:r>
          </w:p>
          <w:p w14:paraId="628334E8" w14:textId="3C0275B8"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 members (including either ROV operator or marine diver/s)</w:t>
            </w:r>
          </w:p>
        </w:tc>
        <w:tc>
          <w:tcPr>
            <w:tcW w:w="821" w:type="pct"/>
            <w:gridSpan w:val="2"/>
          </w:tcPr>
          <w:p w14:paraId="5E919D3E"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8" w:type="pct"/>
            <w:gridSpan w:val="2"/>
          </w:tcPr>
          <w:p w14:paraId="134A421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N/A</w:t>
            </w:r>
          </w:p>
        </w:tc>
        <w:tc>
          <w:tcPr>
            <w:tcW w:w="822" w:type="pct"/>
          </w:tcPr>
          <w:p w14:paraId="22D756A3" w14:textId="456ADCE6"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1 team leaders</w:t>
            </w:r>
          </w:p>
          <w:p w14:paraId="3A23679C" w14:textId="2FA9413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2 team members (including either ROV operator or marine diver/s)</w:t>
            </w:r>
          </w:p>
        </w:tc>
      </w:tr>
      <w:tr w:rsidR="00B81712" w:rsidRPr="004A3E0B" w14:paraId="0B2DAFD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14:paraId="764CCBD5" w14:textId="77777777" w:rsidR="00B81712" w:rsidRPr="004A3E0B" w:rsidRDefault="00B81712" w:rsidP="00CC7519">
            <w:pPr>
              <w:pStyle w:val="TableText"/>
              <w:rPr>
                <w:color w:val="0070C0"/>
              </w:rPr>
            </w:pPr>
            <w:r w:rsidRPr="004A3E0B">
              <w:rPr>
                <w:color w:val="0070C0"/>
              </w:rPr>
              <w:t>Social impact assessment</w:t>
            </w:r>
          </w:p>
        </w:tc>
        <w:tc>
          <w:tcPr>
            <w:tcW w:w="830" w:type="pct"/>
            <w:gridSpan w:val="2"/>
          </w:tcPr>
          <w:p w14:paraId="7B34A52F" w14:textId="0B37B6C5"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1 team leader</w:t>
            </w:r>
          </w:p>
          <w:p w14:paraId="2DB1F130" w14:textId="736B6A98"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2 team members</w:t>
            </w:r>
          </w:p>
        </w:tc>
        <w:tc>
          <w:tcPr>
            <w:tcW w:w="821" w:type="pct"/>
            <w:gridSpan w:val="2"/>
          </w:tcPr>
          <w:p w14:paraId="1E7E94AF"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1" w:type="pct"/>
            <w:gridSpan w:val="2"/>
          </w:tcPr>
          <w:p w14:paraId="791AB3AB"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828" w:type="pct"/>
            <w:gridSpan w:val="2"/>
          </w:tcPr>
          <w:p w14:paraId="106BACDF" w14:textId="35B62363" w:rsidR="00B81712" w:rsidRPr="004A3E0B" w:rsidRDefault="009A44F7"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w:t>
            </w:r>
            <w:r>
              <w:rPr>
                <w:color w:val="0070C0"/>
              </w:rPr>
              <w:t>–</w:t>
            </w:r>
            <w:r w:rsidRPr="004A3E0B">
              <w:rPr>
                <w:color w:val="0070C0"/>
              </w:rPr>
              <w:t>4</w:t>
            </w:r>
            <w:r w:rsidR="00B81712" w:rsidRPr="004A3E0B">
              <w:rPr>
                <w:color w:val="0070C0"/>
              </w:rPr>
              <w:t xml:space="preserve"> Social impact assessment specialists </w:t>
            </w:r>
          </w:p>
        </w:tc>
        <w:tc>
          <w:tcPr>
            <w:tcW w:w="822" w:type="pct"/>
          </w:tcPr>
          <w:p w14:paraId="0DD3A355" w14:textId="18B37BF9" w:rsidR="00B81712" w:rsidRPr="004A3E0B" w:rsidRDefault="009A44F7"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3</w:t>
            </w:r>
            <w:r>
              <w:rPr>
                <w:color w:val="0070C0"/>
              </w:rPr>
              <w:t>–</w:t>
            </w:r>
            <w:r w:rsidRPr="004A3E0B">
              <w:rPr>
                <w:color w:val="0070C0"/>
              </w:rPr>
              <w:t>4</w:t>
            </w:r>
            <w:r w:rsidR="00B81712" w:rsidRPr="004A3E0B">
              <w:rPr>
                <w:color w:val="0070C0"/>
              </w:rPr>
              <w:t xml:space="preserve"> Social impact assessment specialists</w:t>
            </w:r>
          </w:p>
        </w:tc>
      </w:tr>
    </w:tbl>
    <w:p w14:paraId="72BEF11D" w14:textId="77777777" w:rsidR="00B81712" w:rsidRPr="004A3E0B" w:rsidRDefault="00B81712" w:rsidP="00B81712">
      <w:pPr>
        <w:pStyle w:val="SourceText"/>
      </w:pPr>
      <w:r w:rsidRPr="004A3E0B">
        <w:rPr>
          <w:color w:val="0070C0"/>
        </w:rPr>
        <w:t>* Initial co-mobilisation between OMP: Hydrocarbon properties and weathering behaviour at sea, OMP: Surface chemical dispersant effectiveness and fate, OMP: Water quality assessment and OMP: Sediment quality assessment</w:t>
      </w:r>
    </w:p>
    <w:p w14:paraId="30A6FE9C" w14:textId="11826B16" w:rsidR="00B81712" w:rsidRDefault="00B81712" w:rsidP="002E002E">
      <w:pPr>
        <w:pStyle w:val="BodyText"/>
      </w:pPr>
    </w:p>
    <w:p w14:paraId="73BC6D70" w14:textId="77777777" w:rsidR="00B81712" w:rsidRDefault="00B81712" w:rsidP="002E002E">
      <w:pPr>
        <w:pStyle w:val="BodyText"/>
        <w:sectPr w:rsidR="00B81712" w:rsidSect="00B81712">
          <w:pgSz w:w="16840" w:h="11900" w:orient="landscape"/>
          <w:pgMar w:top="1134" w:right="709" w:bottom="1134" w:left="709" w:header="284" w:footer="283" w:gutter="0"/>
          <w:cols w:space="708"/>
          <w:docGrid w:linePitch="286"/>
        </w:sectPr>
      </w:pPr>
    </w:p>
    <w:p w14:paraId="0EAF32C9" w14:textId="77777777" w:rsidR="00B81712" w:rsidRPr="004A3E0B" w:rsidRDefault="00B81712" w:rsidP="00B81712">
      <w:pPr>
        <w:pStyle w:val="Heading1"/>
      </w:pPr>
      <w:bookmarkStart w:id="128" w:name="_Toc59093813"/>
      <w:bookmarkStart w:id="129" w:name="_Toc66451174"/>
      <w:bookmarkStart w:id="130" w:name="_Toc80715091"/>
      <w:r w:rsidRPr="004A3E0B">
        <w:lastRenderedPageBreak/>
        <w:t>Review of Plan</w:t>
      </w:r>
      <w:bookmarkEnd w:id="128"/>
      <w:bookmarkEnd w:id="129"/>
      <w:bookmarkEnd w:id="130"/>
    </w:p>
    <w:p w14:paraId="723C0A81" w14:textId="77777777" w:rsidR="00B81712" w:rsidRPr="004A3E0B" w:rsidRDefault="00B81712" w:rsidP="00B81712">
      <w:pPr>
        <w:pStyle w:val="BodyText"/>
      </w:pPr>
      <w:r w:rsidRPr="004A3E0B">
        <w:t>As part of the Environment Plan review cycle, this document will be reviewed annually and revised, if required, in accordance with the</w:t>
      </w:r>
      <w:r w:rsidRPr="004A3E0B">
        <w:rPr>
          <w:color w:val="0070C0"/>
        </w:rPr>
        <w:t xml:space="preserve"> &lt;Titleholder’s&gt;</w:t>
      </w:r>
      <w:r w:rsidRPr="004A3E0B">
        <w:t xml:space="preserve"> Management of Change Manual. This could include changes required in response to one or more of the following:</w:t>
      </w:r>
    </w:p>
    <w:p w14:paraId="046BEDA1" w14:textId="77777777" w:rsidR="00B81712" w:rsidRPr="004A3E0B" w:rsidRDefault="00B81712" w:rsidP="00B81712">
      <w:pPr>
        <w:pStyle w:val="ListBullet"/>
      </w:pPr>
      <w:r w:rsidRPr="004A3E0B">
        <w:t>When major changes have occurred which affect Operational and/or Scientific Monitoring coordination or capabilities (e.g. change of service provider/s);</w:t>
      </w:r>
    </w:p>
    <w:p w14:paraId="3B87E938" w14:textId="77777777" w:rsidR="00B81712" w:rsidRPr="004A3E0B" w:rsidRDefault="00B81712" w:rsidP="00B81712">
      <w:pPr>
        <w:pStyle w:val="ListBullet"/>
      </w:pPr>
      <w:r w:rsidRPr="004A3E0B">
        <w:t>Changes to the activity that affect Operational and/or Scientific Monitoring coordination or capabilities (e.g. a significant increase in spill risk);</w:t>
      </w:r>
    </w:p>
    <w:p w14:paraId="680AD7DE" w14:textId="77777777" w:rsidR="00B81712" w:rsidRPr="004A3E0B" w:rsidRDefault="00B81712" w:rsidP="00B81712">
      <w:pPr>
        <w:pStyle w:val="ListBullet"/>
      </w:pPr>
      <w:r w:rsidRPr="004A3E0B">
        <w:t>Changes to legislative context related to Operational and/or Scientific Monitoring (e.g. EPBC Act protected maters requirements);</w:t>
      </w:r>
    </w:p>
    <w:p w14:paraId="03084747" w14:textId="77777777" w:rsidR="00B81712" w:rsidRPr="004A3E0B" w:rsidRDefault="00B81712" w:rsidP="00B81712">
      <w:pPr>
        <w:pStyle w:val="ListBullet"/>
      </w:pPr>
      <w:r w:rsidRPr="004A3E0B">
        <w:t>Following routine testing of the OSM if improvements or corrections are identified; or</w:t>
      </w:r>
    </w:p>
    <w:p w14:paraId="6FA32A49" w14:textId="02A2E115" w:rsidR="00B81712" w:rsidRPr="004A3E0B" w:rsidRDefault="00B81712" w:rsidP="00B81712">
      <w:pPr>
        <w:pStyle w:val="ListBullet"/>
      </w:pPr>
      <w:r w:rsidRPr="004A3E0B">
        <w:t>After a Level</w:t>
      </w:r>
      <w:r w:rsidR="009A44F7">
        <w:t> 2</w:t>
      </w:r>
      <w:r w:rsidRPr="004A3E0B">
        <w:t>/3 spill incident.</w:t>
      </w:r>
    </w:p>
    <w:p w14:paraId="619A14E7" w14:textId="77777777" w:rsidR="00B81712" w:rsidRPr="004A3E0B" w:rsidRDefault="00B81712" w:rsidP="00B81712">
      <w:pPr>
        <w:pStyle w:val="BodyText"/>
      </w:pPr>
      <w:r w:rsidRPr="004A3E0B">
        <w:t>The extent of changes made to this OSM Bridging Implementation Plan and resultant requirements for regulatory resubmission will be informed by the relevant Commonwealth regulations, i.e. the OPGGS (E) Regulations.</w:t>
      </w:r>
    </w:p>
    <w:p w14:paraId="6F20BF5A" w14:textId="77777777" w:rsidR="00B81712" w:rsidRPr="004A3E0B" w:rsidRDefault="00B81712" w:rsidP="00B81712">
      <w:pPr>
        <w:pStyle w:val="BodyText"/>
      </w:pPr>
    </w:p>
    <w:p w14:paraId="5659CCF1" w14:textId="00464AA9" w:rsidR="00B81712" w:rsidRPr="004A3E0B" w:rsidRDefault="00B81712" w:rsidP="00B81712">
      <w:pPr>
        <w:pStyle w:val="Heading1"/>
        <w:pageBreakBefore/>
        <w:numPr>
          <w:ilvl w:val="0"/>
          <w:numId w:val="0"/>
        </w:numPr>
      </w:pPr>
      <w:bookmarkStart w:id="131" w:name="_Toc59093814"/>
      <w:bookmarkStart w:id="132" w:name="_Toc66451175"/>
      <w:bookmarkStart w:id="133" w:name="_Toc80715092"/>
      <w:r w:rsidRPr="004A3E0B">
        <w:lastRenderedPageBreak/>
        <w:t>Part B – Implementation</w:t>
      </w:r>
      <w:bookmarkEnd w:id="131"/>
      <w:bookmarkEnd w:id="132"/>
      <w:bookmarkEnd w:id="133"/>
    </w:p>
    <w:p w14:paraId="4E180D18" w14:textId="77777777" w:rsidR="00B81712" w:rsidRPr="004A3E0B" w:rsidRDefault="00B81712" w:rsidP="00B81712">
      <w:pPr>
        <w:pStyle w:val="BodyText"/>
      </w:pPr>
    </w:p>
    <w:p w14:paraId="0BBB3FDE" w14:textId="23AAE80C" w:rsidR="00B81712" w:rsidRPr="004A3E0B" w:rsidRDefault="00B81712" w:rsidP="00B81712">
      <w:pPr>
        <w:pStyle w:val="Heading1"/>
      </w:pPr>
      <w:bookmarkStart w:id="134" w:name="_Ref28872803"/>
      <w:bookmarkStart w:id="135" w:name="_Toc59093815"/>
      <w:bookmarkStart w:id="136" w:name="_Toc66451176"/>
      <w:bookmarkStart w:id="137" w:name="_Ref27578821"/>
      <w:bookmarkStart w:id="138" w:name="_Toc80715093"/>
      <w:r w:rsidRPr="004A3E0B">
        <w:t>Activation Process</w:t>
      </w:r>
      <w:bookmarkEnd w:id="134"/>
      <w:bookmarkEnd w:id="135"/>
      <w:bookmarkEnd w:id="136"/>
      <w:bookmarkEnd w:id="137"/>
      <w:bookmarkEnd w:id="138"/>
    </w:p>
    <w:p w14:paraId="298DDB93" w14:textId="6E94E61B" w:rsidR="00B81712" w:rsidRPr="004A3E0B" w:rsidRDefault="00B81712" w:rsidP="00B81712">
      <w:pPr>
        <w:pStyle w:val="BodyText"/>
        <w:rPr>
          <w:color w:val="0070C0"/>
        </w:rPr>
      </w:pPr>
      <w:r w:rsidRPr="004A3E0B">
        <w:rPr>
          <w:b/>
          <w:bCs/>
          <w:color w:val="0070C0"/>
        </w:rPr>
        <w:t>Guidance:</w:t>
      </w:r>
      <w:r w:rsidRPr="004A3E0B">
        <w:rPr>
          <w:color w:val="0070C0"/>
        </w:rPr>
        <w:t xml:space="preserve"> The Titleholder must outline the triggers and sequence of steps for activating OSM. Whilst some of these may initially be tasks completed internally, they are also likely to quickly involve the OSM Service Provider. The Titleholder shall liaise with its OSM Service Provider and agree on the process for activating its contract and personnel prior to completing this section. This should also address timeframes for commencing each task.</w:t>
      </w:r>
    </w:p>
    <w:p w14:paraId="422D6B85" w14:textId="3197031E" w:rsidR="00B81712" w:rsidRPr="004A3E0B" w:rsidRDefault="00B81712" w:rsidP="00B81712">
      <w:pPr>
        <w:pStyle w:val="BodyText"/>
      </w:pPr>
      <w:r w:rsidRPr="004A3E0B">
        <w:rPr>
          <w:b/>
          <w:bCs/>
          <w:color w:val="0070C0"/>
        </w:rPr>
        <w:t>Worked example:</w:t>
      </w:r>
      <w:r w:rsidRPr="004A3E0B">
        <w:rPr>
          <w:color w:val="0070C0"/>
        </w:rPr>
        <w:t xml:space="preserve"> &lt;Titleholder&gt; IMT Environment Unit Leader is responsible for activating OSM components, subject to approval from the Incident Commander. </w:t>
      </w:r>
      <w:r w:rsidRPr="004A3E0B">
        <w:rPr>
          <w:color w:val="0070C0"/>
        </w:rPr>
        <w:fldChar w:fldCharType="begin"/>
      </w:r>
      <w:r w:rsidRPr="004A3E0B">
        <w:rPr>
          <w:color w:val="0070C0"/>
        </w:rPr>
        <w:instrText xml:space="preserve"> REF _Ref61277941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12</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outlines &lt;Titleholder&gt; OSM activation process.</w:t>
      </w:r>
      <w:bookmarkStart w:id="139" w:name="_Ref44496934"/>
      <w:bookmarkStart w:id="140" w:name="_Ref27576500"/>
      <w:bookmarkStart w:id="141" w:name="_Toc59093852"/>
    </w:p>
    <w:p w14:paraId="6382B457" w14:textId="2A79621C" w:rsidR="00B81712" w:rsidRPr="004A3E0B" w:rsidRDefault="00B81712" w:rsidP="00B81712">
      <w:pPr>
        <w:pStyle w:val="Caption"/>
        <w:rPr>
          <w:color w:val="0070C0"/>
        </w:rPr>
      </w:pPr>
      <w:bookmarkStart w:id="142" w:name="_Ref61277941"/>
      <w:bookmarkStart w:id="143" w:name="_Toc66451250"/>
      <w:bookmarkStart w:id="144" w:name="_Toc80715067"/>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12</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39"/>
      <w:bookmarkEnd w:id="140"/>
      <w:bookmarkEnd w:id="142"/>
      <w:r w:rsidRPr="004A3E0B">
        <w:rPr>
          <w:color w:val="0070C0"/>
        </w:rPr>
        <w:t>: OSM Activation Process</w:t>
      </w:r>
      <w:bookmarkEnd w:id="141"/>
      <w:bookmarkEnd w:id="143"/>
      <w:bookmarkEnd w:id="144"/>
    </w:p>
    <w:tbl>
      <w:tblPr>
        <w:tblStyle w:val="PlainTable2"/>
        <w:tblW w:w="0" w:type="auto"/>
        <w:tblLayout w:type="fixed"/>
        <w:tblLook w:val="04A0" w:firstRow="1" w:lastRow="0" w:firstColumn="1" w:lastColumn="0" w:noHBand="0" w:noVBand="1"/>
      </w:tblPr>
      <w:tblGrid>
        <w:gridCol w:w="1560"/>
        <w:gridCol w:w="4252"/>
        <w:gridCol w:w="1985"/>
        <w:gridCol w:w="1223"/>
      </w:tblGrid>
      <w:tr w:rsidR="00B81712" w:rsidRPr="004844B1" w14:paraId="7B901491"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284D6472" w14:textId="77777777" w:rsidR="00B81712" w:rsidRPr="004844B1" w:rsidRDefault="00B81712" w:rsidP="00CC7519">
            <w:pPr>
              <w:pStyle w:val="TableHeader"/>
              <w:rPr>
                <w:b w:val="0"/>
                <w:bCs w:val="0"/>
                <w:color w:val="0070C0"/>
              </w:rPr>
            </w:pPr>
            <w:r w:rsidRPr="004844B1">
              <w:rPr>
                <w:bCs w:val="0"/>
                <w:color w:val="0070C0"/>
              </w:rPr>
              <w:t xml:space="preserve">Responsibility </w:t>
            </w:r>
          </w:p>
        </w:tc>
        <w:tc>
          <w:tcPr>
            <w:tcW w:w="4252" w:type="dxa"/>
            <w:noWrap/>
          </w:tcPr>
          <w:p w14:paraId="3C13200A"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Task</w:t>
            </w:r>
          </w:p>
        </w:tc>
        <w:tc>
          <w:tcPr>
            <w:tcW w:w="1985" w:type="dxa"/>
            <w:noWrap/>
          </w:tcPr>
          <w:p w14:paraId="44C0E311"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Timeframe </w:t>
            </w:r>
          </w:p>
        </w:tc>
        <w:tc>
          <w:tcPr>
            <w:tcW w:w="1223" w:type="dxa"/>
          </w:tcPr>
          <w:p w14:paraId="36D3EF4C"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Complete</w:t>
            </w:r>
          </w:p>
        </w:tc>
      </w:tr>
      <w:tr w:rsidR="00B81712" w:rsidRPr="004A3E0B" w14:paraId="721A133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6171F656" w14:textId="614C888D" w:rsidR="00B81712" w:rsidRPr="004A3E0B" w:rsidRDefault="00B81712" w:rsidP="00CC7519">
            <w:pPr>
              <w:pStyle w:val="TableText"/>
              <w:rPr>
                <w:color w:val="0070C0"/>
              </w:rPr>
            </w:pPr>
            <w:r w:rsidRPr="004A3E0B">
              <w:rPr>
                <w:color w:val="0070C0"/>
              </w:rPr>
              <w:t>Environment Unit Leader</w:t>
            </w:r>
          </w:p>
          <w:p w14:paraId="6C041E3A" w14:textId="77777777" w:rsidR="00B81712" w:rsidRPr="004A3E0B" w:rsidRDefault="00B81712" w:rsidP="00CC7519">
            <w:pPr>
              <w:pStyle w:val="TableText"/>
              <w:rPr>
                <w:color w:val="0070C0"/>
              </w:rPr>
            </w:pPr>
            <w:r w:rsidRPr="004A3E0B">
              <w:rPr>
                <w:color w:val="0070C0"/>
              </w:rPr>
              <w:t>(Titleholder)</w:t>
            </w:r>
          </w:p>
        </w:tc>
        <w:tc>
          <w:tcPr>
            <w:tcW w:w="4252" w:type="dxa"/>
            <w:noWrap/>
          </w:tcPr>
          <w:p w14:paraId="750880D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Review initiation criteria of OMPs and SMPs during the preparation of the initial Incident Action Plan (IAPs) and subsequent IAPs; and if any criteria are met, activate relevant OMPs and SMPs </w:t>
            </w:r>
          </w:p>
        </w:tc>
        <w:tc>
          <w:tcPr>
            <w:tcW w:w="1985" w:type="dxa"/>
            <w:noWrap/>
          </w:tcPr>
          <w:p w14:paraId="6244B0C5" w14:textId="23687069"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4</w:t>
            </w:r>
            <w:r w:rsidR="009A44F7">
              <w:rPr>
                <w:color w:val="0070C0"/>
              </w:rPr>
              <w:t> hours</w:t>
            </w:r>
            <w:r w:rsidRPr="004A3E0B">
              <w:rPr>
                <w:color w:val="0070C0"/>
              </w:rPr>
              <w:t xml:space="preserve"> of spill notification</w:t>
            </w:r>
          </w:p>
        </w:tc>
        <w:tc>
          <w:tcPr>
            <w:tcW w:w="1223" w:type="dxa"/>
          </w:tcPr>
          <w:p w14:paraId="003E539B"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4ACE3313"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6D5FD768" w14:textId="77777777" w:rsidR="00B81712" w:rsidRPr="004A3E0B" w:rsidRDefault="00B81712" w:rsidP="00CC7519">
            <w:pPr>
              <w:pStyle w:val="TableText"/>
              <w:rPr>
                <w:color w:val="0070C0"/>
              </w:rPr>
            </w:pPr>
          </w:p>
        </w:tc>
        <w:tc>
          <w:tcPr>
            <w:tcW w:w="4252" w:type="dxa"/>
            <w:noWrap/>
          </w:tcPr>
          <w:p w14:paraId="10D7A273"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Obtain approval from Incident Commander Leader to initiate OSM</w:t>
            </w:r>
          </w:p>
        </w:tc>
        <w:tc>
          <w:tcPr>
            <w:tcW w:w="1985" w:type="dxa"/>
            <w:noWrap/>
          </w:tcPr>
          <w:p w14:paraId="3B7FDE62" w14:textId="572CC039"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4</w:t>
            </w:r>
            <w:r w:rsidR="009A44F7">
              <w:rPr>
                <w:color w:val="0070C0"/>
              </w:rPr>
              <w:t> hours</w:t>
            </w:r>
            <w:r w:rsidRPr="004A3E0B">
              <w:rPr>
                <w:color w:val="0070C0"/>
              </w:rPr>
              <w:t xml:space="preserve"> of spill notification </w:t>
            </w:r>
          </w:p>
        </w:tc>
        <w:tc>
          <w:tcPr>
            <w:tcW w:w="1223" w:type="dxa"/>
          </w:tcPr>
          <w:p w14:paraId="33832FD1" w14:textId="77777777" w:rsidR="00B81712" w:rsidRPr="004A3E0B" w:rsidRDefault="00B81712" w:rsidP="00CC7519">
            <w:pPr>
              <w:tabs>
                <w:tab w:val="left" w:pos="7605"/>
              </w:tabs>
              <w:spacing w:before="80" w:after="80" w:line="240" w:lineRule="auto"/>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634B3B0D"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638A4B0C" w14:textId="77777777" w:rsidR="00B81712" w:rsidRPr="004A3E0B" w:rsidRDefault="00B81712" w:rsidP="00CC7519">
            <w:pPr>
              <w:pStyle w:val="TableText"/>
              <w:rPr>
                <w:color w:val="0070C0"/>
              </w:rPr>
            </w:pPr>
          </w:p>
        </w:tc>
        <w:tc>
          <w:tcPr>
            <w:tcW w:w="4252" w:type="dxa"/>
            <w:noWrap/>
          </w:tcPr>
          <w:p w14:paraId="4B6E01D2"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Contact OSM Services Provider and notify on-call officer of incident, requesting provision of OSM Implementation Lead to the IMT </w:t>
            </w:r>
          </w:p>
        </w:tc>
        <w:tc>
          <w:tcPr>
            <w:tcW w:w="1985" w:type="dxa"/>
            <w:noWrap/>
          </w:tcPr>
          <w:p w14:paraId="5648B5CC" w14:textId="6BDB8BC2"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4</w:t>
            </w:r>
            <w:r w:rsidR="009A44F7">
              <w:rPr>
                <w:color w:val="0070C0"/>
              </w:rPr>
              <w:t> hours</w:t>
            </w:r>
            <w:r w:rsidRPr="004A3E0B">
              <w:rPr>
                <w:color w:val="0070C0"/>
              </w:rPr>
              <w:t xml:space="preserve"> of spill notification</w:t>
            </w:r>
          </w:p>
        </w:tc>
        <w:tc>
          <w:tcPr>
            <w:tcW w:w="1223" w:type="dxa"/>
          </w:tcPr>
          <w:p w14:paraId="3E732B27"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4DE4D845"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5825514A" w14:textId="77777777" w:rsidR="00B81712" w:rsidRPr="004A3E0B" w:rsidRDefault="00B81712" w:rsidP="00CC7519">
            <w:pPr>
              <w:pStyle w:val="TableText"/>
              <w:rPr>
                <w:color w:val="0070C0"/>
              </w:rPr>
            </w:pPr>
          </w:p>
        </w:tc>
        <w:tc>
          <w:tcPr>
            <w:tcW w:w="4252" w:type="dxa"/>
            <w:noWrap/>
          </w:tcPr>
          <w:p w14:paraId="2AAC6F7B"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Provide monitor and evaluate data (e.g. aerial surveillance, fate and weathering modelling, tracking buoy data) to OSM Services Provider</w:t>
            </w:r>
          </w:p>
        </w:tc>
        <w:tc>
          <w:tcPr>
            <w:tcW w:w="1985" w:type="dxa"/>
            <w:noWrap/>
          </w:tcPr>
          <w:p w14:paraId="343D953B"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Within 1 hour of data being received by IMT </w:t>
            </w:r>
          </w:p>
        </w:tc>
        <w:tc>
          <w:tcPr>
            <w:tcW w:w="1223" w:type="dxa"/>
          </w:tcPr>
          <w:p w14:paraId="3992C037" w14:textId="77777777" w:rsidR="00B81712" w:rsidRPr="004A3E0B" w:rsidRDefault="00B81712" w:rsidP="00CC7519">
            <w:pPr>
              <w:tabs>
                <w:tab w:val="left" w:pos="7605"/>
              </w:tabs>
              <w:spacing w:before="80" w:after="80" w:line="240" w:lineRule="auto"/>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3DD78BE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5F49A42F" w14:textId="77777777" w:rsidR="00B81712" w:rsidRPr="004A3E0B" w:rsidRDefault="00B81712" w:rsidP="00CC7519">
            <w:pPr>
              <w:pStyle w:val="TableText"/>
              <w:rPr>
                <w:color w:val="0070C0"/>
              </w:rPr>
            </w:pPr>
          </w:p>
        </w:tc>
        <w:tc>
          <w:tcPr>
            <w:tcW w:w="4252" w:type="dxa"/>
            <w:noWrap/>
          </w:tcPr>
          <w:p w14:paraId="272C861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Liaise directly with OSM Services Provider to confirm which OMPs and SMPs are to be fully activated </w:t>
            </w:r>
          </w:p>
        </w:tc>
        <w:tc>
          <w:tcPr>
            <w:tcW w:w="1985" w:type="dxa"/>
            <w:noWrap/>
          </w:tcPr>
          <w:p w14:paraId="722163EA" w14:textId="5AAF337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3</w:t>
            </w:r>
            <w:r w:rsidR="009A44F7">
              <w:rPr>
                <w:color w:val="0070C0"/>
              </w:rPr>
              <w:t> hours</w:t>
            </w:r>
            <w:r w:rsidRPr="004A3E0B">
              <w:rPr>
                <w:color w:val="0070C0"/>
              </w:rPr>
              <w:t xml:space="preserve"> of monitor and evaluate data being received from IMT</w:t>
            </w:r>
          </w:p>
        </w:tc>
        <w:tc>
          <w:tcPr>
            <w:tcW w:w="1223" w:type="dxa"/>
          </w:tcPr>
          <w:p w14:paraId="06030B5C"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7EA67EE9"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11201C8E" w14:textId="77777777" w:rsidR="00B81712" w:rsidRPr="004A3E0B" w:rsidRDefault="00B81712" w:rsidP="00CC7519">
            <w:pPr>
              <w:pStyle w:val="TableText"/>
              <w:rPr>
                <w:color w:val="0070C0"/>
              </w:rPr>
            </w:pPr>
          </w:p>
        </w:tc>
        <w:tc>
          <w:tcPr>
            <w:tcW w:w="4252" w:type="dxa"/>
            <w:noWrap/>
          </w:tcPr>
          <w:p w14:paraId="17F42710"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Provide purchase order to OSM Services Provider (cross reference OSM Standby Services Scope of Work)</w:t>
            </w:r>
          </w:p>
        </w:tc>
        <w:tc>
          <w:tcPr>
            <w:tcW w:w="1985" w:type="dxa"/>
            <w:noWrap/>
          </w:tcPr>
          <w:p w14:paraId="0C8B627D" w14:textId="5854C219"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72</w:t>
            </w:r>
            <w:r w:rsidR="009A44F7">
              <w:rPr>
                <w:color w:val="0070C0"/>
              </w:rPr>
              <w:t> hours</w:t>
            </w:r>
            <w:r w:rsidRPr="004A3E0B">
              <w:rPr>
                <w:color w:val="0070C0"/>
              </w:rPr>
              <w:t xml:space="preserve"> of initial notification to OSM Services Provider</w:t>
            </w:r>
          </w:p>
        </w:tc>
        <w:tc>
          <w:tcPr>
            <w:tcW w:w="1223" w:type="dxa"/>
          </w:tcPr>
          <w:p w14:paraId="5A4E086F" w14:textId="77777777" w:rsidR="00B81712" w:rsidRPr="004A3E0B" w:rsidRDefault="00B81712" w:rsidP="00CC7519">
            <w:pPr>
              <w:tabs>
                <w:tab w:val="left" w:pos="7605"/>
              </w:tabs>
              <w:spacing w:before="80" w:after="80" w:line="240" w:lineRule="auto"/>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076EE582"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545FA2C2" w14:textId="77777777" w:rsidR="00B81712" w:rsidRPr="004A3E0B" w:rsidRDefault="00B81712" w:rsidP="00CC7519">
            <w:pPr>
              <w:pStyle w:val="TableText"/>
              <w:rPr>
                <w:color w:val="0070C0"/>
              </w:rPr>
            </w:pPr>
          </w:p>
        </w:tc>
        <w:tc>
          <w:tcPr>
            <w:tcW w:w="4252" w:type="dxa"/>
            <w:noWrap/>
          </w:tcPr>
          <w:p w14:paraId="73F3DEE4"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Record tasks in Personal Log </w:t>
            </w:r>
          </w:p>
        </w:tc>
        <w:tc>
          <w:tcPr>
            <w:tcW w:w="1985" w:type="dxa"/>
            <w:noWrap/>
          </w:tcPr>
          <w:p w14:paraId="6DBAB8AD"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At time of completion of task</w:t>
            </w:r>
          </w:p>
        </w:tc>
        <w:tc>
          <w:tcPr>
            <w:tcW w:w="1223" w:type="dxa"/>
          </w:tcPr>
          <w:p w14:paraId="2F4BBBC3"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406E0645"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val="restart"/>
          </w:tcPr>
          <w:p w14:paraId="44677282" w14:textId="77777777" w:rsidR="00B81712" w:rsidRPr="004A3E0B" w:rsidRDefault="00B81712" w:rsidP="00CC7519">
            <w:pPr>
              <w:pStyle w:val="TableText"/>
              <w:rPr>
                <w:color w:val="0070C0"/>
              </w:rPr>
            </w:pPr>
            <w:r w:rsidRPr="004A3E0B">
              <w:rPr>
                <w:color w:val="0070C0"/>
              </w:rPr>
              <w:t>OSM Services Provider</w:t>
            </w:r>
          </w:p>
        </w:tc>
        <w:tc>
          <w:tcPr>
            <w:tcW w:w="4252" w:type="dxa"/>
            <w:noWrap/>
          </w:tcPr>
          <w:p w14:paraId="4FA0CD9A"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On-call officer to notify Service Provider Manager of activation and contact OSM Implementation Lead and Scientific Logistics Coordinator</w:t>
            </w:r>
          </w:p>
        </w:tc>
        <w:tc>
          <w:tcPr>
            <w:tcW w:w="1985" w:type="dxa"/>
            <w:noWrap/>
          </w:tcPr>
          <w:p w14:paraId="66FC67C2" w14:textId="06CD22EC"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8</w:t>
            </w:r>
            <w:r w:rsidR="009A44F7">
              <w:rPr>
                <w:color w:val="0070C0"/>
              </w:rPr>
              <w:t> hours</w:t>
            </w:r>
            <w:r w:rsidRPr="004A3E0B">
              <w:rPr>
                <w:color w:val="0070C0"/>
              </w:rPr>
              <w:t xml:space="preserve"> of notification being made to OSM Services Provider </w:t>
            </w:r>
          </w:p>
        </w:tc>
        <w:tc>
          <w:tcPr>
            <w:tcW w:w="1223" w:type="dxa"/>
          </w:tcPr>
          <w:p w14:paraId="7C255D02" w14:textId="77777777" w:rsidR="00B81712" w:rsidRPr="004A3E0B" w:rsidRDefault="00B81712" w:rsidP="00CC7519">
            <w:pPr>
              <w:tabs>
                <w:tab w:val="left" w:pos="7605"/>
              </w:tabs>
              <w:spacing w:before="80" w:after="80" w:line="240" w:lineRule="auto"/>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22EA19A2"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57F35850" w14:textId="77777777" w:rsidR="00B81712" w:rsidRPr="004A3E0B" w:rsidRDefault="00B81712" w:rsidP="00CC7519">
            <w:pPr>
              <w:tabs>
                <w:tab w:val="left" w:pos="7605"/>
              </w:tabs>
              <w:spacing w:before="80" w:after="80" w:line="240" w:lineRule="auto"/>
              <w:rPr>
                <w:color w:val="0070C0"/>
              </w:rPr>
            </w:pPr>
          </w:p>
        </w:tc>
        <w:tc>
          <w:tcPr>
            <w:tcW w:w="4252" w:type="dxa"/>
            <w:noWrap/>
          </w:tcPr>
          <w:p w14:paraId="2D8FC75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Send OSM Implementation Lead and Scientific Logistics Coordinator to IMT</w:t>
            </w:r>
          </w:p>
        </w:tc>
        <w:tc>
          <w:tcPr>
            <w:tcW w:w="1985" w:type="dxa"/>
            <w:noWrap/>
          </w:tcPr>
          <w:p w14:paraId="7FDEF2A6" w14:textId="47BD9CE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12</w:t>
            </w:r>
            <w:r w:rsidR="009A44F7">
              <w:rPr>
                <w:color w:val="0070C0"/>
              </w:rPr>
              <w:t> hours</w:t>
            </w:r>
            <w:r w:rsidRPr="004A3E0B">
              <w:rPr>
                <w:color w:val="0070C0"/>
              </w:rPr>
              <w:t xml:space="preserve"> of notification being made to OSM Services Provider </w:t>
            </w:r>
          </w:p>
        </w:tc>
        <w:tc>
          <w:tcPr>
            <w:tcW w:w="1223" w:type="dxa"/>
          </w:tcPr>
          <w:p w14:paraId="270FC44A"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36B72232"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09E63206" w14:textId="77777777" w:rsidR="00B81712" w:rsidRPr="004A3E0B" w:rsidRDefault="00B81712" w:rsidP="00CC7519">
            <w:pPr>
              <w:tabs>
                <w:tab w:val="left" w:pos="7605"/>
              </w:tabs>
              <w:spacing w:before="80" w:after="80" w:line="240" w:lineRule="auto"/>
              <w:rPr>
                <w:color w:val="0070C0"/>
              </w:rPr>
            </w:pPr>
          </w:p>
        </w:tc>
        <w:tc>
          <w:tcPr>
            <w:tcW w:w="4252" w:type="dxa"/>
            <w:noWrap/>
          </w:tcPr>
          <w:p w14:paraId="5F19BF4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Liaise directly with EUL to confirm which OMPs and SMPs are to be fully activated </w:t>
            </w:r>
          </w:p>
        </w:tc>
        <w:tc>
          <w:tcPr>
            <w:tcW w:w="1985" w:type="dxa"/>
            <w:noWrap/>
          </w:tcPr>
          <w:p w14:paraId="79CD1D33" w14:textId="27670C45"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4</w:t>
            </w:r>
            <w:r w:rsidR="009A44F7">
              <w:rPr>
                <w:color w:val="0070C0"/>
              </w:rPr>
              <w:t> hours</w:t>
            </w:r>
            <w:r w:rsidRPr="004A3E0B">
              <w:rPr>
                <w:color w:val="0070C0"/>
              </w:rPr>
              <w:t xml:space="preserve"> of monitor and </w:t>
            </w:r>
            <w:r w:rsidRPr="004A3E0B">
              <w:rPr>
                <w:color w:val="0070C0"/>
              </w:rPr>
              <w:lastRenderedPageBreak/>
              <w:t>evaluate data being received from IMT</w:t>
            </w:r>
          </w:p>
        </w:tc>
        <w:tc>
          <w:tcPr>
            <w:tcW w:w="1223" w:type="dxa"/>
          </w:tcPr>
          <w:p w14:paraId="4CE6361F" w14:textId="77777777" w:rsidR="00B81712" w:rsidRPr="004A3E0B" w:rsidRDefault="00B81712" w:rsidP="00CC7519">
            <w:pPr>
              <w:tabs>
                <w:tab w:val="left" w:pos="7605"/>
              </w:tabs>
              <w:spacing w:before="80" w:after="80" w:line="240" w:lineRule="auto"/>
              <w:jc w:val="center"/>
              <w:cnfStyle w:val="000000000000" w:firstRow="0" w:lastRow="0" w:firstColumn="0" w:lastColumn="0" w:oddVBand="0" w:evenVBand="0" w:oddHBand="0" w:evenHBand="0" w:firstRowFirstColumn="0" w:firstRowLastColumn="0" w:lastRowFirstColumn="0" w:lastRowLastColumn="0"/>
              <w:rPr>
                <w:color w:val="0070C0"/>
              </w:rPr>
            </w:pPr>
            <w:r w:rsidRPr="004A3E0B">
              <w:rPr>
                <w:rFonts w:ascii="Wingdings" w:hAnsi="Wingdings"/>
                <w:color w:val="0070C0"/>
                <w:sz w:val="28"/>
                <w:szCs w:val="28"/>
              </w:rPr>
              <w:lastRenderedPageBreak/>
              <w:t>q</w:t>
            </w:r>
          </w:p>
        </w:tc>
      </w:tr>
      <w:tr w:rsidR="00B81712" w:rsidRPr="004A3E0B" w14:paraId="1B16C3B7"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2AA7B753" w14:textId="77777777" w:rsidR="00B81712" w:rsidRPr="004A3E0B" w:rsidRDefault="00B81712" w:rsidP="00CC7519">
            <w:pPr>
              <w:tabs>
                <w:tab w:val="left" w:pos="7605"/>
              </w:tabs>
              <w:spacing w:before="80" w:after="80" w:line="240" w:lineRule="auto"/>
              <w:rPr>
                <w:color w:val="0070C0"/>
              </w:rPr>
            </w:pPr>
          </w:p>
        </w:tc>
        <w:tc>
          <w:tcPr>
            <w:tcW w:w="4252" w:type="dxa"/>
            <w:noWrap/>
          </w:tcPr>
          <w:p w14:paraId="7F30B8D9"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Confirm availability of initial personnel and equipment resources </w:t>
            </w:r>
          </w:p>
        </w:tc>
        <w:tc>
          <w:tcPr>
            <w:tcW w:w="1985" w:type="dxa"/>
            <w:noWrap/>
          </w:tcPr>
          <w:p w14:paraId="0B306AE6" w14:textId="15A81C5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5</w:t>
            </w:r>
            <w:r w:rsidR="009A44F7">
              <w:rPr>
                <w:color w:val="0070C0"/>
              </w:rPr>
              <w:t> hours</w:t>
            </w:r>
            <w:r w:rsidRPr="004A3E0B">
              <w:rPr>
                <w:color w:val="0070C0"/>
              </w:rPr>
              <w:t xml:space="preserve"> of monitor and evaluate data being received from IMT</w:t>
            </w:r>
          </w:p>
        </w:tc>
        <w:tc>
          <w:tcPr>
            <w:tcW w:w="1223" w:type="dxa"/>
          </w:tcPr>
          <w:p w14:paraId="5B81BC04" w14:textId="77777777" w:rsidR="00B81712" w:rsidRPr="004A3E0B" w:rsidRDefault="00B81712" w:rsidP="00CC7519">
            <w:pPr>
              <w:tabs>
                <w:tab w:val="left" w:pos="7605"/>
              </w:tabs>
              <w:spacing w:before="80" w:after="80" w:line="240" w:lineRule="auto"/>
              <w:jc w:val="center"/>
              <w:cnfStyle w:val="000000100000" w:firstRow="0" w:lastRow="0" w:firstColumn="0" w:lastColumn="0" w:oddVBand="0" w:evenVBand="0" w:oddHBand="1" w:evenHBand="0" w:firstRowFirstColumn="0" w:firstRowLastColumn="0" w:lastRowFirstColumn="0" w:lastRowLastColumn="0"/>
              <w:rPr>
                <w:color w:val="0070C0"/>
              </w:rPr>
            </w:pPr>
            <w:r w:rsidRPr="004A3E0B">
              <w:rPr>
                <w:rFonts w:ascii="Wingdings" w:hAnsi="Wingdings"/>
                <w:color w:val="0070C0"/>
                <w:sz w:val="28"/>
                <w:szCs w:val="28"/>
              </w:rPr>
              <w:t>q</w:t>
            </w:r>
          </w:p>
        </w:tc>
      </w:tr>
    </w:tbl>
    <w:p w14:paraId="535F0A49" w14:textId="77777777" w:rsidR="00B81712" w:rsidRPr="004A3E0B" w:rsidRDefault="00B81712" w:rsidP="00B81712">
      <w:pPr>
        <w:spacing w:before="0" w:after="0" w:line="240" w:lineRule="auto"/>
        <w:rPr>
          <w:b/>
          <w:bCs/>
          <w:caps/>
          <w:color w:val="FFFFFF"/>
          <w:spacing w:val="15"/>
          <w:sz w:val="22"/>
          <w:szCs w:val="22"/>
        </w:rPr>
      </w:pPr>
      <w:bookmarkStart w:id="145" w:name="_Toc59093816"/>
    </w:p>
    <w:p w14:paraId="001A8550" w14:textId="77777777" w:rsidR="00B81712" w:rsidRPr="004A3E0B" w:rsidRDefault="00B81712" w:rsidP="00B81712">
      <w:pPr>
        <w:pStyle w:val="Heading1"/>
      </w:pPr>
      <w:bookmarkStart w:id="146" w:name="_Ref63682988"/>
      <w:bookmarkStart w:id="147" w:name="_Toc66451177"/>
      <w:bookmarkStart w:id="148" w:name="_Toc80715094"/>
      <w:r w:rsidRPr="004A3E0B">
        <w:t>Monitoring Priorities</w:t>
      </w:r>
      <w:bookmarkEnd w:id="145"/>
      <w:bookmarkEnd w:id="146"/>
      <w:bookmarkEnd w:id="147"/>
      <w:bookmarkEnd w:id="148"/>
    </w:p>
    <w:p w14:paraId="14790C08" w14:textId="501F750B" w:rsidR="00B81712" w:rsidRPr="004A3E0B" w:rsidRDefault="00B81712" w:rsidP="00B81712">
      <w:pPr>
        <w:pStyle w:val="BodyText"/>
        <w:rPr>
          <w:color w:val="0070C0"/>
        </w:rPr>
      </w:pPr>
      <w:r w:rsidRPr="004A3E0B">
        <w:rPr>
          <w:b/>
          <w:bCs/>
          <w:color w:val="0070C0"/>
        </w:rPr>
        <w:t>Guidance:</w:t>
      </w:r>
      <w:r w:rsidRPr="004A3E0B">
        <w:rPr>
          <w:color w:val="0070C0"/>
        </w:rPr>
        <w:t xml:space="preserve"> This section should point the OSM Management Team to where the monitoring priorities are identified and then describe the tasks for confirming monitoring locations based on this assessment and other data inputs.</w:t>
      </w:r>
    </w:p>
    <w:p w14:paraId="02CF4AB4" w14:textId="61DA0F72" w:rsidR="00B81712" w:rsidRPr="004A3E0B" w:rsidRDefault="00B81712" w:rsidP="00B81712">
      <w:pPr>
        <w:pStyle w:val="BodyText"/>
        <w:rPr>
          <w:color w:val="0070C0"/>
        </w:rPr>
      </w:pPr>
      <w:r w:rsidRPr="004A3E0B">
        <w:rPr>
          <w:b/>
          <w:bCs/>
          <w:color w:val="0070C0"/>
        </w:rPr>
        <w:t>Worked example:</w:t>
      </w:r>
      <w:r w:rsidRPr="004A3E0B">
        <w:rPr>
          <w:color w:val="0070C0"/>
        </w:rPr>
        <w:t xml:space="preserve"> As described in Section </w:t>
      </w:r>
      <w:r w:rsidRPr="004A3E0B">
        <w:rPr>
          <w:color w:val="0070C0"/>
        </w:rPr>
        <w:fldChar w:fldCharType="begin"/>
      </w:r>
      <w:r w:rsidRPr="004A3E0B">
        <w:rPr>
          <w:color w:val="0070C0"/>
        </w:rPr>
        <w:instrText xml:space="preserve"> REF _Ref28872713 \r \h  \* MERGEFORMAT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xml:space="preserve">, the available spill trajectory modelling has been analysed to understand the likely initial monitoring priorities for its activities in the EMBA. In addition, </w:t>
      </w:r>
      <w:r w:rsidRPr="004A3E0B">
        <w:rPr>
          <w:color w:val="0070C0"/>
        </w:rPr>
        <w:fldChar w:fldCharType="begin"/>
      </w:r>
      <w:r w:rsidRPr="004A3E0B">
        <w:rPr>
          <w:color w:val="0070C0"/>
        </w:rPr>
        <w:instrText xml:space="preserve"> REF _Ref57733569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2</w:t>
      </w:r>
      <w:r w:rsidRPr="004A3E0B">
        <w:rPr>
          <w:color w:val="0070C0"/>
        </w:rPr>
        <w:fldChar w:fldCharType="end"/>
      </w:r>
      <w:r w:rsidRPr="004A3E0B">
        <w:rPr>
          <w:color w:val="0070C0"/>
        </w:rPr>
        <w:t xml:space="preserve"> lists comparability of available baseline data for receptors, to assist in identifying where post-spill, pre-impact monitoring should be prioritised.</w:t>
      </w:r>
    </w:p>
    <w:p w14:paraId="65719B49" w14:textId="058F6A33" w:rsidR="00B81712" w:rsidRPr="004A3E0B" w:rsidRDefault="00B81712" w:rsidP="00B81712">
      <w:pPr>
        <w:pStyle w:val="BodyText"/>
        <w:rPr>
          <w:color w:val="0070C0"/>
        </w:rPr>
      </w:pPr>
      <w:r w:rsidRPr="004A3E0B">
        <w:rPr>
          <w:color w:val="0070C0"/>
        </w:rPr>
        <w:t>The monitoring priorities provided in Section </w:t>
      </w:r>
      <w:r w:rsidRPr="004A3E0B">
        <w:rPr>
          <w:color w:val="0070C0"/>
        </w:rPr>
        <w:fldChar w:fldCharType="begin"/>
      </w:r>
      <w:r w:rsidRPr="004A3E0B">
        <w:rPr>
          <w:color w:val="0070C0"/>
        </w:rPr>
        <w:instrText xml:space="preserve"> REF _Ref28872713 \n \h </w:instrText>
      </w:r>
      <w:r w:rsidRPr="004A3E0B">
        <w:rPr>
          <w:color w:val="0070C0"/>
        </w:rPr>
      </w:r>
      <w:r w:rsidRPr="004A3E0B">
        <w:rPr>
          <w:color w:val="0070C0"/>
        </w:rPr>
        <w:fldChar w:fldCharType="separate"/>
      </w:r>
      <w:r w:rsidR="000A63A9">
        <w:rPr>
          <w:color w:val="0070C0"/>
        </w:rPr>
        <w:t>2</w:t>
      </w:r>
      <w:r w:rsidRPr="004A3E0B">
        <w:rPr>
          <w:color w:val="0070C0"/>
        </w:rPr>
        <w:fldChar w:fldCharType="end"/>
      </w:r>
      <w:r w:rsidRPr="004A3E0B">
        <w:rPr>
          <w:color w:val="0070C0"/>
        </w:rPr>
        <w:t xml:space="preserve"> and </w:t>
      </w:r>
      <w:r w:rsidRPr="004A3E0B">
        <w:rPr>
          <w:color w:val="0070C0"/>
        </w:rPr>
        <w:fldChar w:fldCharType="begin"/>
      </w:r>
      <w:r w:rsidRPr="004A3E0B">
        <w:rPr>
          <w:color w:val="0070C0"/>
        </w:rPr>
        <w:instrText xml:space="preserve"> REF _Ref57733569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2</w:t>
      </w:r>
      <w:r w:rsidRPr="004A3E0B">
        <w:rPr>
          <w:color w:val="0070C0"/>
        </w:rPr>
        <w:fldChar w:fldCharType="end"/>
      </w:r>
      <w:r w:rsidRPr="004A3E0B">
        <w:rPr>
          <w:color w:val="0070C0"/>
        </w:rPr>
        <w:t xml:space="preserve"> are to be used for guidance when confirming monitoring priorities in consultation with key stakeholders and monitoring service providers (including subject matter experts, where available) at the time of the spill. </w:t>
      </w:r>
      <w:r w:rsidRPr="004A3E0B">
        <w:rPr>
          <w:color w:val="0070C0"/>
        </w:rPr>
        <w:fldChar w:fldCharType="begin"/>
      </w:r>
      <w:r w:rsidRPr="004A3E0B">
        <w:rPr>
          <w:color w:val="0070C0"/>
        </w:rPr>
        <w:instrText xml:space="preserve"> REF _Ref61281557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13</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provides a checklist to assist in the confirmation of monitoring priorities for individual spills.</w:t>
      </w:r>
    </w:p>
    <w:p w14:paraId="525F1EE3" w14:textId="69E9DB93" w:rsidR="00B81712" w:rsidRPr="004A3E0B" w:rsidRDefault="00B81712" w:rsidP="00B81712">
      <w:pPr>
        <w:pStyle w:val="Caption"/>
        <w:rPr>
          <w:color w:val="0070C0"/>
        </w:rPr>
      </w:pPr>
      <w:bookmarkStart w:id="149" w:name="_Ref61281557"/>
      <w:bookmarkStart w:id="150" w:name="_Toc59093853"/>
      <w:bookmarkStart w:id="151" w:name="_Toc66451251"/>
      <w:bookmarkStart w:id="152" w:name="_Toc80715068"/>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13</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49"/>
      <w:r w:rsidRPr="004A3E0B">
        <w:rPr>
          <w:color w:val="0070C0"/>
        </w:rPr>
        <w:t>: Checklist for determining monitoring priorities</w:t>
      </w:r>
      <w:bookmarkEnd w:id="150"/>
      <w:bookmarkEnd w:id="151"/>
      <w:bookmarkEnd w:id="152"/>
    </w:p>
    <w:tbl>
      <w:tblPr>
        <w:tblStyle w:val="PlainTable2"/>
        <w:tblW w:w="0" w:type="auto"/>
        <w:tblLayout w:type="fixed"/>
        <w:tblLook w:val="04A0" w:firstRow="1" w:lastRow="0" w:firstColumn="1" w:lastColumn="0" w:noHBand="0" w:noVBand="1"/>
      </w:tblPr>
      <w:tblGrid>
        <w:gridCol w:w="1560"/>
        <w:gridCol w:w="4536"/>
        <w:gridCol w:w="1701"/>
        <w:gridCol w:w="1223"/>
      </w:tblGrid>
      <w:tr w:rsidR="00B81712" w:rsidRPr="004844B1" w14:paraId="5E8E41A6"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2630C594" w14:textId="77777777" w:rsidR="00B81712" w:rsidRPr="004844B1" w:rsidRDefault="00B81712" w:rsidP="00CC7519">
            <w:pPr>
              <w:pStyle w:val="TableHeader"/>
              <w:rPr>
                <w:b w:val="0"/>
                <w:bCs w:val="0"/>
                <w:color w:val="0070C0"/>
              </w:rPr>
            </w:pPr>
            <w:r w:rsidRPr="004844B1">
              <w:rPr>
                <w:bCs w:val="0"/>
                <w:color w:val="0070C0"/>
              </w:rPr>
              <w:t xml:space="preserve">Responsibility </w:t>
            </w:r>
          </w:p>
        </w:tc>
        <w:tc>
          <w:tcPr>
            <w:tcW w:w="4536" w:type="dxa"/>
            <w:noWrap/>
          </w:tcPr>
          <w:p w14:paraId="381893CF"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Task</w:t>
            </w:r>
          </w:p>
        </w:tc>
        <w:tc>
          <w:tcPr>
            <w:tcW w:w="1701" w:type="dxa"/>
            <w:noWrap/>
          </w:tcPr>
          <w:p w14:paraId="21EB4C42"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Timeframe </w:t>
            </w:r>
          </w:p>
        </w:tc>
        <w:tc>
          <w:tcPr>
            <w:tcW w:w="1223" w:type="dxa"/>
          </w:tcPr>
          <w:p w14:paraId="5AD95492"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Complete</w:t>
            </w:r>
          </w:p>
        </w:tc>
      </w:tr>
      <w:tr w:rsidR="00B81712" w:rsidRPr="004A3E0B" w14:paraId="1D4F090F"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12796AA1" w14:textId="77777777" w:rsidR="00B81712" w:rsidRPr="004A3E0B" w:rsidRDefault="00B81712" w:rsidP="00CC7519">
            <w:pPr>
              <w:pStyle w:val="TableText"/>
              <w:rPr>
                <w:color w:val="0070C0"/>
              </w:rPr>
            </w:pPr>
            <w:r w:rsidRPr="004A3E0B">
              <w:rPr>
                <w:color w:val="0070C0"/>
              </w:rPr>
              <w:t xml:space="preserve">OSM Services Provider with input from Environment Unit Leader </w:t>
            </w:r>
          </w:p>
        </w:tc>
        <w:tc>
          <w:tcPr>
            <w:tcW w:w="4536" w:type="dxa"/>
            <w:noWrap/>
          </w:tcPr>
          <w:p w14:paraId="56FC567D" w14:textId="4B998752"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monitoring locations for activated OMPs and SMPs based on:</w:t>
            </w:r>
          </w:p>
          <w:p w14:paraId="298ED580" w14:textId="77777777"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Current monitor and evaluate data (i.e. situational awareness data, including predicted time to receptor impact, aerial/vessel surveillance observations, tracking buoy data, satellite data);</w:t>
            </w:r>
          </w:p>
          <w:p w14:paraId="67A14C0A" w14:textId="77777777"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Nature of hydrocarbon spill (i.e. subsea blow out, surface release, hydrocarbon characteristics, volume, expected duration of release);</w:t>
            </w:r>
          </w:p>
          <w:p w14:paraId="31EF12D8" w14:textId="5BE9245D"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Seasonality and presence of receptors impacted or at risk of being impacted;</w:t>
            </w:r>
          </w:p>
          <w:p w14:paraId="3BB2C1EF" w14:textId="1A24D9E1"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Current information on transient and broadscale receptors (surface and subsea);</w:t>
            </w:r>
          </w:p>
          <w:p w14:paraId="53C6C304" w14:textId="12C75B44"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Current operational considerations (e.g. weather, logistics);</w:t>
            </w:r>
          </w:p>
          <w:p w14:paraId="0B345E74" w14:textId="050500F8"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Nature of hydrocarbon spill (i.e. subsea blow out, surface release, hydrocarbon characteristics, volume, expected duration of release);</w:t>
            </w:r>
          </w:p>
          <w:p w14:paraId="73182E20" w14:textId="4D46A0D2"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Monitoring priorities identified in Section</w:t>
            </w:r>
            <w:r w:rsidR="009A44F7">
              <w:rPr>
                <w:color w:val="0070C0"/>
              </w:rPr>
              <w:t> </w:t>
            </w:r>
            <w:r w:rsidR="00A923B5">
              <w:rPr>
                <w:color w:val="0070C0"/>
              </w:rPr>
              <w:fldChar w:fldCharType="begin"/>
            </w:r>
            <w:r w:rsidR="00A923B5">
              <w:rPr>
                <w:color w:val="0070C0"/>
              </w:rPr>
              <w:instrText xml:space="preserve"> REF _Ref28872713 \n \h </w:instrText>
            </w:r>
            <w:r w:rsidR="00A923B5">
              <w:rPr>
                <w:color w:val="0070C0"/>
              </w:rPr>
            </w:r>
            <w:r w:rsidR="00A923B5">
              <w:rPr>
                <w:color w:val="0070C0"/>
              </w:rPr>
              <w:fldChar w:fldCharType="separate"/>
            </w:r>
            <w:r w:rsidR="00A923B5">
              <w:rPr>
                <w:color w:val="0070C0"/>
              </w:rPr>
              <w:t>2</w:t>
            </w:r>
            <w:r w:rsidR="00A923B5">
              <w:rPr>
                <w:color w:val="0070C0"/>
              </w:rPr>
              <w:fldChar w:fldCharType="end"/>
            </w:r>
            <w:r w:rsidRPr="004A3E0B">
              <w:rPr>
                <w:color w:val="0070C0"/>
              </w:rPr>
              <w:t>; and</w:t>
            </w:r>
          </w:p>
          <w:p w14:paraId="01AE855A" w14:textId="77777777" w:rsidR="00B81712" w:rsidRPr="004A3E0B" w:rsidRDefault="00B81712"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Existing literature, baseline data, and monitoring programs. </w:t>
            </w:r>
          </w:p>
        </w:tc>
        <w:tc>
          <w:tcPr>
            <w:tcW w:w="1701" w:type="dxa"/>
            <w:noWrap/>
          </w:tcPr>
          <w:p w14:paraId="1F3E8DC3" w14:textId="073FFD3B"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12</w:t>
            </w:r>
            <w:r w:rsidR="009A44F7">
              <w:rPr>
                <w:color w:val="0070C0"/>
              </w:rPr>
              <w:t> hours</w:t>
            </w:r>
            <w:r w:rsidRPr="004A3E0B">
              <w:rPr>
                <w:color w:val="0070C0"/>
              </w:rPr>
              <w:t xml:space="preserve"> of monitor and evaluate data being received from IMT</w:t>
            </w:r>
          </w:p>
        </w:tc>
        <w:tc>
          <w:tcPr>
            <w:tcW w:w="1223" w:type="dxa"/>
          </w:tcPr>
          <w:p w14:paraId="3DD130EF" w14:textId="77777777" w:rsidR="00B81712" w:rsidRPr="004A3E0B" w:rsidRDefault="00B81712" w:rsidP="00CC7519">
            <w:pPr>
              <w:tabs>
                <w:tab w:val="left" w:pos="7605"/>
              </w:tabs>
              <w:spacing w:before="80" w:after="80"/>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4765E528"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7C1B3BD1" w14:textId="77777777" w:rsidR="00B81712" w:rsidRPr="004A3E0B" w:rsidRDefault="00B81712" w:rsidP="00CC7519">
            <w:pPr>
              <w:tabs>
                <w:tab w:val="left" w:pos="7605"/>
              </w:tabs>
              <w:spacing w:before="80" w:after="80"/>
              <w:rPr>
                <w:color w:val="0070C0"/>
              </w:rPr>
            </w:pPr>
          </w:p>
        </w:tc>
        <w:tc>
          <w:tcPr>
            <w:tcW w:w="4536" w:type="dxa"/>
            <w:noWrap/>
          </w:tcPr>
          <w:p w14:paraId="3BD2CA0C"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Evaluate monitoring priorities in consultation with key stakeholders, including the appointed State/Territory Environment and Science Coordinator </w:t>
            </w:r>
          </w:p>
        </w:tc>
        <w:tc>
          <w:tcPr>
            <w:tcW w:w="1701" w:type="dxa"/>
            <w:noWrap/>
          </w:tcPr>
          <w:p w14:paraId="209DF16C" w14:textId="1C1E22F5"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12</w:t>
            </w:r>
            <w:r w:rsidR="009A44F7">
              <w:rPr>
                <w:color w:val="0070C0"/>
              </w:rPr>
              <w:t> hours</w:t>
            </w:r>
            <w:r w:rsidRPr="004A3E0B">
              <w:rPr>
                <w:color w:val="0070C0"/>
              </w:rPr>
              <w:t xml:space="preserve"> of monitor and evaluate data being received from IMT</w:t>
            </w:r>
          </w:p>
        </w:tc>
        <w:tc>
          <w:tcPr>
            <w:tcW w:w="1223" w:type="dxa"/>
          </w:tcPr>
          <w:p w14:paraId="66438583" w14:textId="77777777" w:rsidR="00B81712" w:rsidRPr="004A3E0B" w:rsidRDefault="00B81712" w:rsidP="00CC7519">
            <w:pPr>
              <w:tabs>
                <w:tab w:val="left" w:pos="7605"/>
              </w:tabs>
              <w:spacing w:before="80" w:after="80"/>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6D513DF7"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2B14FEF5" w14:textId="77777777" w:rsidR="00B81712" w:rsidRPr="004A3E0B" w:rsidRDefault="00B81712" w:rsidP="00CC7519">
            <w:pPr>
              <w:tabs>
                <w:tab w:val="left" w:pos="7605"/>
              </w:tabs>
              <w:spacing w:before="80" w:after="80"/>
              <w:rPr>
                <w:color w:val="0070C0"/>
              </w:rPr>
            </w:pPr>
          </w:p>
        </w:tc>
        <w:tc>
          <w:tcPr>
            <w:tcW w:w="4536" w:type="dxa"/>
            <w:noWrap/>
          </w:tcPr>
          <w:p w14:paraId="5F85C529" w14:textId="0024780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Using the results of the baseline data analysis in </w:t>
            </w:r>
            <w:r w:rsidRPr="004A3E0B">
              <w:rPr>
                <w:color w:val="0070C0"/>
              </w:rPr>
              <w:fldChar w:fldCharType="begin"/>
            </w:r>
            <w:r w:rsidRPr="004A3E0B">
              <w:rPr>
                <w:color w:val="0070C0"/>
              </w:rPr>
              <w:instrText xml:space="preserve"> REF _Ref57733569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4</w:t>
            </w:r>
            <w:r w:rsidR="000A63A9" w:rsidRPr="004A3E0B">
              <w:rPr>
                <w:color w:val="0070C0"/>
              </w:rPr>
              <w:noBreakHyphen/>
            </w:r>
            <w:r w:rsidR="000A63A9">
              <w:rPr>
                <w:color w:val="0070C0"/>
              </w:rPr>
              <w:t>2</w:t>
            </w:r>
            <w:r w:rsidRPr="004A3E0B">
              <w:rPr>
                <w:color w:val="0070C0"/>
              </w:rPr>
              <w:fldChar w:fldCharType="end"/>
            </w:r>
            <w:r w:rsidRPr="004A3E0B">
              <w:rPr>
                <w:color w:val="0070C0"/>
              </w:rPr>
              <w:t xml:space="preserve"> and the information above, determine priority locations for post-spill, pre-impact monitoring</w:t>
            </w:r>
          </w:p>
        </w:tc>
        <w:tc>
          <w:tcPr>
            <w:tcW w:w="1701" w:type="dxa"/>
            <w:noWrap/>
          </w:tcPr>
          <w:p w14:paraId="29E98CAA" w14:textId="2EB8171C"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12</w:t>
            </w:r>
            <w:r w:rsidR="009A44F7">
              <w:rPr>
                <w:color w:val="0070C0"/>
              </w:rPr>
              <w:t> hours</w:t>
            </w:r>
            <w:r w:rsidRPr="004A3E0B">
              <w:rPr>
                <w:color w:val="0070C0"/>
              </w:rPr>
              <w:t xml:space="preserve"> of monitor and evaluate data being received from IMT</w:t>
            </w:r>
          </w:p>
        </w:tc>
        <w:tc>
          <w:tcPr>
            <w:tcW w:w="1223" w:type="dxa"/>
          </w:tcPr>
          <w:p w14:paraId="7FC61644" w14:textId="77777777" w:rsidR="00B81712" w:rsidRPr="004A3E0B" w:rsidRDefault="00B81712" w:rsidP="00CC7519">
            <w:pPr>
              <w:tabs>
                <w:tab w:val="left" w:pos="7605"/>
              </w:tabs>
              <w:spacing w:before="80" w:after="80"/>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553D9A2F"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60C311F5" w14:textId="77777777" w:rsidR="00B81712" w:rsidRPr="004A3E0B" w:rsidRDefault="00B81712" w:rsidP="00CC7519">
            <w:pPr>
              <w:tabs>
                <w:tab w:val="left" w:pos="7605"/>
              </w:tabs>
              <w:spacing w:before="80" w:after="80"/>
              <w:rPr>
                <w:color w:val="0070C0"/>
              </w:rPr>
            </w:pPr>
          </w:p>
        </w:tc>
        <w:tc>
          <w:tcPr>
            <w:tcW w:w="4536" w:type="dxa"/>
            <w:noWrap/>
          </w:tcPr>
          <w:p w14:paraId="3694CD21"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the need for any additional reactive baseline monitoring data for SMPs and determine suitable locations, noting that suitable control or reference sites may be outside of the EMBA</w:t>
            </w:r>
          </w:p>
        </w:tc>
        <w:tc>
          <w:tcPr>
            <w:tcW w:w="1701" w:type="dxa"/>
            <w:noWrap/>
          </w:tcPr>
          <w:p w14:paraId="058E3EC3" w14:textId="54351176"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12</w:t>
            </w:r>
            <w:r w:rsidR="009A44F7">
              <w:rPr>
                <w:color w:val="0070C0"/>
              </w:rPr>
              <w:t> hours</w:t>
            </w:r>
            <w:r w:rsidRPr="004A3E0B">
              <w:rPr>
                <w:color w:val="0070C0"/>
              </w:rPr>
              <w:t xml:space="preserve"> of monitor and evaluate data being received from IMT</w:t>
            </w:r>
          </w:p>
        </w:tc>
        <w:tc>
          <w:tcPr>
            <w:tcW w:w="1223" w:type="dxa"/>
          </w:tcPr>
          <w:p w14:paraId="3D0A752A" w14:textId="77777777" w:rsidR="00B81712" w:rsidRPr="004A3E0B" w:rsidRDefault="00B81712" w:rsidP="00CC7519">
            <w:pPr>
              <w:tabs>
                <w:tab w:val="left" w:pos="7605"/>
              </w:tabs>
              <w:spacing w:before="80" w:after="80"/>
              <w:jc w:val="center"/>
              <w:cnfStyle w:val="000000000000" w:firstRow="0" w:lastRow="0" w:firstColumn="0" w:lastColumn="0" w:oddVBand="0" w:evenVBand="0" w:oddHBand="0"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53E38806"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750D351" w14:textId="77777777" w:rsidR="00B81712" w:rsidRPr="004A3E0B" w:rsidRDefault="00B81712" w:rsidP="00CC7519">
            <w:pPr>
              <w:tabs>
                <w:tab w:val="left" w:pos="7605"/>
              </w:tabs>
              <w:spacing w:before="80" w:after="80"/>
              <w:rPr>
                <w:color w:val="0070C0"/>
              </w:rPr>
            </w:pPr>
          </w:p>
        </w:tc>
        <w:tc>
          <w:tcPr>
            <w:tcW w:w="4536" w:type="dxa"/>
            <w:noWrap/>
          </w:tcPr>
          <w:p w14:paraId="32C7A6E3" w14:textId="2B17554B"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Continually re-evaluate monitoring priorities in consultation with EUL and relevant key stakeholders throughout spill response (and with &lt;insert relevant appointed person&gt; – see Section </w:t>
            </w:r>
            <w:r w:rsidRPr="004A3E0B">
              <w:rPr>
                <w:color w:val="0070C0"/>
              </w:rPr>
              <w:fldChar w:fldCharType="begin"/>
            </w:r>
            <w:r w:rsidRPr="004A3E0B">
              <w:rPr>
                <w:color w:val="0070C0"/>
              </w:rPr>
              <w:instrText xml:space="preserve"> REF _Ref61281815 \r \h  \* MERGEFORMAT </w:instrText>
            </w:r>
            <w:r w:rsidRPr="004A3E0B">
              <w:rPr>
                <w:color w:val="0070C0"/>
              </w:rPr>
            </w:r>
            <w:r w:rsidRPr="004A3E0B">
              <w:rPr>
                <w:color w:val="0070C0"/>
              </w:rPr>
              <w:fldChar w:fldCharType="separate"/>
            </w:r>
            <w:r w:rsidR="000A63A9">
              <w:rPr>
                <w:color w:val="0070C0"/>
              </w:rPr>
              <w:t>6</w:t>
            </w:r>
            <w:r w:rsidRPr="004A3E0B">
              <w:rPr>
                <w:color w:val="0070C0"/>
              </w:rPr>
              <w:fldChar w:fldCharType="end"/>
            </w:r>
            <w:r w:rsidRPr="004A3E0B">
              <w:rPr>
                <w:color w:val="0070C0"/>
              </w:rPr>
              <w:t xml:space="preserve"> and relevant key stakeholders post-response)</w:t>
            </w:r>
          </w:p>
        </w:tc>
        <w:tc>
          <w:tcPr>
            <w:tcW w:w="1701" w:type="dxa"/>
            <w:noWrap/>
          </w:tcPr>
          <w:p w14:paraId="305A31D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Ongoing </w:t>
            </w:r>
          </w:p>
        </w:tc>
        <w:tc>
          <w:tcPr>
            <w:tcW w:w="1223" w:type="dxa"/>
          </w:tcPr>
          <w:p w14:paraId="0F373471" w14:textId="77777777" w:rsidR="00B81712" w:rsidRPr="004A3E0B" w:rsidRDefault="00B81712" w:rsidP="00CC7519">
            <w:pPr>
              <w:tabs>
                <w:tab w:val="left" w:pos="7605"/>
              </w:tabs>
              <w:spacing w:before="80" w:after="80"/>
              <w:ind w:left="360"/>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bl>
    <w:p w14:paraId="5AE63821" w14:textId="77777777" w:rsidR="00B81712" w:rsidRPr="004A3E0B" w:rsidRDefault="00B81712" w:rsidP="00B81712">
      <w:pPr>
        <w:pStyle w:val="BodyText"/>
      </w:pPr>
      <w:bookmarkStart w:id="153" w:name="_Toc59093817"/>
      <w:bookmarkStart w:id="154" w:name="_Ref57967498"/>
      <w:bookmarkStart w:id="155" w:name="_Toc59093818"/>
      <w:bookmarkStart w:id="156" w:name="_Ref46929499"/>
      <w:bookmarkEnd w:id="153"/>
    </w:p>
    <w:p w14:paraId="4D041DAF" w14:textId="77777777" w:rsidR="00B81712" w:rsidRPr="004A3E0B" w:rsidRDefault="00B81712" w:rsidP="00B81712">
      <w:pPr>
        <w:pStyle w:val="Heading1"/>
      </w:pPr>
      <w:bookmarkStart w:id="157" w:name="_Ref64028498"/>
      <w:bookmarkStart w:id="158" w:name="_Toc66451178"/>
      <w:bookmarkStart w:id="159" w:name="_Toc80715095"/>
      <w:r w:rsidRPr="004A3E0B">
        <w:t>Protected Matters Requirements</w:t>
      </w:r>
      <w:bookmarkEnd w:id="154"/>
      <w:bookmarkEnd w:id="155"/>
      <w:bookmarkEnd w:id="157"/>
      <w:bookmarkEnd w:id="158"/>
      <w:bookmarkEnd w:id="159"/>
    </w:p>
    <w:p w14:paraId="31F3984B" w14:textId="062E8DE0" w:rsidR="00B81712" w:rsidRPr="004A3E0B" w:rsidRDefault="00B81712" w:rsidP="00B81712">
      <w:pPr>
        <w:pStyle w:val="BodyText"/>
        <w:rPr>
          <w:color w:val="0070C0"/>
        </w:rPr>
      </w:pPr>
      <w:r w:rsidRPr="004A3E0B">
        <w:rPr>
          <w:b/>
          <w:bCs/>
          <w:color w:val="0070C0"/>
        </w:rPr>
        <w:t>Guidance:</w:t>
      </w:r>
      <w:r w:rsidRPr="004A3E0B">
        <w:rPr>
          <w:color w:val="0070C0"/>
        </w:rPr>
        <w:t xml:space="preserve"> Titleholder’s Environment Plans will list protected matters that exist within the EMBA such as World Heritage Areas, National and Commonwealth Heritage Areas, Australian Marine Parks, Ramsar wetlands, threatened ecological communities, threatened species and migratory species.</w:t>
      </w:r>
    </w:p>
    <w:p w14:paraId="6926474A" w14:textId="430590CF" w:rsidR="00B81712" w:rsidRPr="004A3E0B" w:rsidRDefault="00B81712" w:rsidP="00B81712">
      <w:pPr>
        <w:pStyle w:val="BodyText"/>
        <w:rPr>
          <w:b/>
          <w:bCs/>
          <w:color w:val="0070C0"/>
        </w:rPr>
      </w:pPr>
      <w:r w:rsidRPr="004A3E0B">
        <w:rPr>
          <w:color w:val="0070C0"/>
        </w:rPr>
        <w:t>Titleholders will need to consider this information and outline if there are any relevant protected matters requirements from various plans or advice statements that must be reviewed and incorporated into the finalised monitoring design for relevant SMPs.</w:t>
      </w:r>
    </w:p>
    <w:p w14:paraId="7C89DE1C" w14:textId="47912526" w:rsidR="00B81712" w:rsidRPr="004A3E0B" w:rsidRDefault="00B81712" w:rsidP="00B81712">
      <w:pPr>
        <w:pStyle w:val="BodyText"/>
        <w:rPr>
          <w:color w:val="0070C0"/>
        </w:rPr>
      </w:pPr>
      <w:r w:rsidRPr="004A3E0B">
        <w:rPr>
          <w:b/>
          <w:bCs/>
          <w:color w:val="0070C0"/>
        </w:rPr>
        <w:t>Worked example:</w:t>
      </w:r>
      <w:r w:rsidRPr="004A3E0B">
        <w:rPr>
          <w:color w:val="0070C0"/>
        </w:rPr>
        <w:t xml:space="preserve"> </w:t>
      </w:r>
      <w:r w:rsidRPr="004A3E0B">
        <w:rPr>
          <w:color w:val="0070C0"/>
        </w:rPr>
        <w:fldChar w:fldCharType="begin"/>
      </w:r>
      <w:r w:rsidRPr="004A3E0B">
        <w:rPr>
          <w:color w:val="0070C0"/>
        </w:rPr>
        <w:instrText xml:space="preserve"> REF _Ref57901176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14</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provides a checklist to ensure monitoring personnel consider protected matters requirements in the finalisation of OMPs and SMPs.</w:t>
      </w:r>
    </w:p>
    <w:p w14:paraId="501ADE85" w14:textId="264AF561" w:rsidR="00B81712" w:rsidRPr="004A3E0B" w:rsidRDefault="00B81712" w:rsidP="00B81712">
      <w:pPr>
        <w:pStyle w:val="BodyText"/>
      </w:pPr>
      <w:r w:rsidRPr="004A3E0B">
        <w:rPr>
          <w:color w:val="0070C0"/>
        </w:rPr>
        <w:t>Appendix B outlines the management plans, recovery plans and conservation advice statements relevant for the protected matters within the EMBA that are likely to be relevant to the final design of the OMPs and SMPs. Appendix B also includes relevant priority monitoring locations where these receptors are known to occur in order to expedite consideration of relevant information into finalised monitoring designs.</w:t>
      </w:r>
    </w:p>
    <w:p w14:paraId="31D76205" w14:textId="24B44429" w:rsidR="00B81712" w:rsidRPr="004A3E0B" w:rsidRDefault="00B81712" w:rsidP="00B81712">
      <w:pPr>
        <w:pStyle w:val="Caption"/>
        <w:rPr>
          <w:color w:val="0070C0"/>
        </w:rPr>
      </w:pPr>
      <w:bookmarkStart w:id="160" w:name="_Ref57901176"/>
      <w:bookmarkStart w:id="161" w:name="_Toc59093854"/>
      <w:bookmarkStart w:id="162" w:name="_Toc66451252"/>
      <w:bookmarkStart w:id="163" w:name="_Toc80715069"/>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14</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60"/>
      <w:r w:rsidRPr="004A3E0B">
        <w:rPr>
          <w:color w:val="0070C0"/>
        </w:rPr>
        <w:t>: Checklist for inclusion of protected matters into monitoring designs</w:t>
      </w:r>
      <w:bookmarkEnd w:id="161"/>
      <w:bookmarkEnd w:id="162"/>
      <w:bookmarkEnd w:id="163"/>
    </w:p>
    <w:tbl>
      <w:tblPr>
        <w:tblStyle w:val="PlainTable2"/>
        <w:tblW w:w="0" w:type="auto"/>
        <w:tblLayout w:type="fixed"/>
        <w:tblLook w:val="04A0" w:firstRow="1" w:lastRow="0" w:firstColumn="1" w:lastColumn="0" w:noHBand="0" w:noVBand="1"/>
      </w:tblPr>
      <w:tblGrid>
        <w:gridCol w:w="1560"/>
        <w:gridCol w:w="6095"/>
        <w:gridCol w:w="1365"/>
      </w:tblGrid>
      <w:tr w:rsidR="004844B1" w:rsidRPr="004844B1" w14:paraId="65BF0B93"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2ED81B28" w14:textId="77777777" w:rsidR="00B81712" w:rsidRPr="004844B1" w:rsidRDefault="00B81712" w:rsidP="00CC7519">
            <w:pPr>
              <w:pStyle w:val="TableHeader"/>
              <w:rPr>
                <w:b w:val="0"/>
                <w:bCs w:val="0"/>
                <w:color w:val="0070C0"/>
              </w:rPr>
            </w:pPr>
            <w:r w:rsidRPr="004844B1">
              <w:rPr>
                <w:bCs w:val="0"/>
                <w:color w:val="0070C0"/>
              </w:rPr>
              <w:t xml:space="preserve">Responsibility </w:t>
            </w:r>
          </w:p>
        </w:tc>
        <w:tc>
          <w:tcPr>
            <w:tcW w:w="6095" w:type="dxa"/>
            <w:noWrap/>
          </w:tcPr>
          <w:p w14:paraId="33968FFE"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Task</w:t>
            </w:r>
          </w:p>
        </w:tc>
        <w:tc>
          <w:tcPr>
            <w:tcW w:w="1365" w:type="dxa"/>
          </w:tcPr>
          <w:p w14:paraId="321EE189"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Complete</w:t>
            </w:r>
          </w:p>
        </w:tc>
      </w:tr>
      <w:tr w:rsidR="00B81712" w:rsidRPr="004A3E0B" w14:paraId="449A403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6D2BF931" w14:textId="77777777" w:rsidR="00B81712" w:rsidRPr="004A3E0B" w:rsidRDefault="00B81712" w:rsidP="00CC7519">
            <w:pPr>
              <w:pStyle w:val="TableText"/>
              <w:rPr>
                <w:color w:val="0070C0"/>
              </w:rPr>
            </w:pPr>
            <w:r w:rsidRPr="004A3E0B">
              <w:rPr>
                <w:color w:val="0070C0"/>
              </w:rPr>
              <w:t>OSM Services Provider with input from Environment Unit Leader</w:t>
            </w:r>
          </w:p>
        </w:tc>
        <w:tc>
          <w:tcPr>
            <w:tcW w:w="6095" w:type="dxa"/>
            <w:noWrap/>
          </w:tcPr>
          <w:p w14:paraId="4B03B121"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Review Monitoring, Evaluation and Surveillance data and available OMP data to determine likely presence and encounter of protected species in predicted trajectory of the spill</w:t>
            </w:r>
          </w:p>
        </w:tc>
        <w:tc>
          <w:tcPr>
            <w:tcW w:w="1365" w:type="dxa"/>
          </w:tcPr>
          <w:p w14:paraId="67AF2138" w14:textId="77777777" w:rsidR="00B81712" w:rsidRPr="004A3E0B" w:rsidRDefault="00B81712" w:rsidP="00CC7519">
            <w:pPr>
              <w:tabs>
                <w:tab w:val="left" w:pos="7605"/>
              </w:tabs>
              <w:spacing w:before="80" w:after="80"/>
              <w:jc w:val="center"/>
              <w:cnfStyle w:val="000000100000" w:firstRow="0" w:lastRow="0" w:firstColumn="0" w:lastColumn="0" w:oddVBand="0" w:evenVBand="0" w:oddHBand="1" w:evenHBand="0" w:firstRowFirstColumn="0" w:firstRowLastColumn="0" w:lastRowFirstColumn="0" w:lastRowLastColumn="0"/>
              <w:rPr>
                <w:color w:val="0070C0"/>
                <w:sz w:val="28"/>
                <w:szCs w:val="28"/>
              </w:rPr>
            </w:pPr>
            <w:r w:rsidRPr="004A3E0B">
              <w:rPr>
                <w:rFonts w:ascii="Wingdings" w:hAnsi="Wingdings"/>
                <w:color w:val="0070C0"/>
                <w:sz w:val="28"/>
                <w:szCs w:val="28"/>
              </w:rPr>
              <w:t>q</w:t>
            </w:r>
          </w:p>
        </w:tc>
      </w:tr>
      <w:tr w:rsidR="00B81712" w:rsidRPr="004A3E0B" w14:paraId="5186E6CB"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6C9DE314" w14:textId="77777777" w:rsidR="00B81712" w:rsidRPr="004A3E0B" w:rsidRDefault="00B81712" w:rsidP="00CC7519">
            <w:pPr>
              <w:pStyle w:val="TableText"/>
              <w:rPr>
                <w:color w:val="0070C0"/>
              </w:rPr>
            </w:pPr>
          </w:p>
        </w:tc>
        <w:tc>
          <w:tcPr>
            <w:tcW w:w="6095" w:type="dxa"/>
            <w:noWrap/>
          </w:tcPr>
          <w:p w14:paraId="001D6E74"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Review the relevant recovery plan/conservation advice/management plan in Appendix B and determine if there have been any updates to the relevant conservation threats/actions. Integrate relevant considerations into the final monitoring design for affected OMPs and SMPs</w:t>
            </w:r>
          </w:p>
        </w:tc>
        <w:tc>
          <w:tcPr>
            <w:tcW w:w="1365" w:type="dxa"/>
          </w:tcPr>
          <w:p w14:paraId="0423191C" w14:textId="77777777" w:rsidR="00B81712" w:rsidRPr="004A3E0B" w:rsidRDefault="00B81712" w:rsidP="00CC7519">
            <w:pPr>
              <w:tabs>
                <w:tab w:val="left" w:pos="7605"/>
              </w:tabs>
              <w:spacing w:before="80" w:after="80"/>
              <w:jc w:val="center"/>
              <w:cnfStyle w:val="000000000000" w:firstRow="0" w:lastRow="0" w:firstColumn="0" w:lastColumn="0" w:oddVBand="0" w:evenVBand="0" w:oddHBand="0" w:evenHBand="0" w:firstRowFirstColumn="0" w:firstRowLastColumn="0" w:lastRowFirstColumn="0" w:lastRowLastColumn="0"/>
              <w:rPr>
                <w:color w:val="0070C0"/>
              </w:rPr>
            </w:pPr>
            <w:r w:rsidRPr="004A3E0B">
              <w:rPr>
                <w:rFonts w:ascii="Wingdings" w:hAnsi="Wingdings"/>
                <w:color w:val="0070C0"/>
                <w:sz w:val="28"/>
                <w:szCs w:val="28"/>
              </w:rPr>
              <w:t>q</w:t>
            </w:r>
          </w:p>
        </w:tc>
      </w:tr>
      <w:tr w:rsidR="00B81712" w:rsidRPr="004A3E0B" w14:paraId="4A7D6FA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F50D49F" w14:textId="77777777" w:rsidR="00B81712" w:rsidRPr="004A3E0B" w:rsidRDefault="00B81712" w:rsidP="00CC7519">
            <w:pPr>
              <w:pStyle w:val="TableText"/>
              <w:rPr>
                <w:color w:val="0070C0"/>
              </w:rPr>
            </w:pPr>
          </w:p>
        </w:tc>
        <w:tc>
          <w:tcPr>
            <w:tcW w:w="6095" w:type="dxa"/>
            <w:noWrap/>
          </w:tcPr>
          <w:p w14:paraId="1AF9A76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Review restrictions on marine mammal buffer distances in SMP: Marine mega-fauna and ensure this is included in all relevant response and monitoring IAPs (e.g. Shoreline Protection Plan, Shoreline Clean-up Plan, OSM Plan), so that response and monitoring field teams maintain required buffer distances from fauna during operations </w:t>
            </w:r>
          </w:p>
        </w:tc>
        <w:tc>
          <w:tcPr>
            <w:tcW w:w="1365" w:type="dxa"/>
          </w:tcPr>
          <w:p w14:paraId="76984434" w14:textId="77777777" w:rsidR="00B81712" w:rsidRPr="004A3E0B" w:rsidRDefault="00B81712" w:rsidP="00CC7519">
            <w:pPr>
              <w:tabs>
                <w:tab w:val="left" w:pos="7605"/>
              </w:tabs>
              <w:spacing w:before="80" w:after="80"/>
              <w:jc w:val="center"/>
              <w:cnfStyle w:val="000000100000" w:firstRow="0" w:lastRow="0" w:firstColumn="0" w:lastColumn="0" w:oddVBand="0" w:evenVBand="0" w:oddHBand="1" w:evenHBand="0" w:firstRowFirstColumn="0" w:firstRowLastColumn="0" w:lastRowFirstColumn="0" w:lastRowLastColumn="0"/>
              <w:rPr>
                <w:color w:val="0070C0"/>
              </w:rPr>
            </w:pPr>
            <w:r w:rsidRPr="004A3E0B">
              <w:rPr>
                <w:rFonts w:ascii="Wingdings" w:hAnsi="Wingdings"/>
                <w:color w:val="0070C0"/>
                <w:sz w:val="28"/>
                <w:szCs w:val="28"/>
              </w:rPr>
              <w:t>q</w:t>
            </w:r>
          </w:p>
        </w:tc>
      </w:tr>
    </w:tbl>
    <w:p w14:paraId="4931681B" w14:textId="77777777" w:rsidR="00B81712" w:rsidRPr="004A3E0B" w:rsidRDefault="00B81712" w:rsidP="00B81712">
      <w:pPr>
        <w:pStyle w:val="BodyText"/>
      </w:pPr>
    </w:p>
    <w:p w14:paraId="0773B91E" w14:textId="32A79C08" w:rsidR="00B81712" w:rsidRPr="004A3E0B" w:rsidRDefault="00B81712" w:rsidP="00B81712">
      <w:pPr>
        <w:pStyle w:val="Heading1"/>
      </w:pPr>
      <w:bookmarkStart w:id="164" w:name="_Toc59093819"/>
      <w:bookmarkStart w:id="165" w:name="_Toc66451179"/>
      <w:bookmarkStart w:id="166" w:name="_Toc80715096"/>
      <w:r w:rsidRPr="004A3E0B">
        <w:t>Finalising Monitoring Design</w:t>
      </w:r>
      <w:bookmarkEnd w:id="156"/>
      <w:bookmarkEnd w:id="164"/>
      <w:bookmarkEnd w:id="165"/>
      <w:bookmarkEnd w:id="166"/>
    </w:p>
    <w:p w14:paraId="7D915730" w14:textId="6319AF27" w:rsidR="00B81712" w:rsidRPr="004A3E0B" w:rsidRDefault="00B81712" w:rsidP="00B81712">
      <w:pPr>
        <w:pStyle w:val="BodyText"/>
        <w:rPr>
          <w:color w:val="0070C0"/>
        </w:rPr>
      </w:pPr>
      <w:r w:rsidRPr="004A3E0B">
        <w:rPr>
          <w:b/>
          <w:bCs/>
          <w:color w:val="0070C0"/>
        </w:rPr>
        <w:t>Worked example:</w:t>
      </w:r>
      <w:r w:rsidRPr="004A3E0B">
        <w:rPr>
          <w:color w:val="0070C0"/>
        </w:rPr>
        <w:t xml:space="preserve"> The methods presented in the Joint Industry OMPs and SMPs are designed to allow Monitoring Providers with the flexibility to modify the standard operating procedures, so that the latest research, technologies, equipment, sampling methods and variables may be used. Monitoring designs may also be varied in-situ, according to the factors presented in Section</w:t>
      </w:r>
      <w:r w:rsidR="009A44F7">
        <w:rPr>
          <w:color w:val="0070C0"/>
        </w:rPr>
        <w:t> 1</w:t>
      </w:r>
      <w:r w:rsidRPr="004A3E0B">
        <w:rPr>
          <w:color w:val="0070C0"/>
        </w:rPr>
        <w:t>0.6 of the Joint Industry OSM Framework.</w:t>
      </w:r>
    </w:p>
    <w:p w14:paraId="4BCABB7B" w14:textId="5B7D5CA9" w:rsidR="00B81712" w:rsidRPr="004A3E0B" w:rsidRDefault="00B81712" w:rsidP="00B81712">
      <w:pPr>
        <w:pStyle w:val="BodyText"/>
      </w:pPr>
      <w:r w:rsidRPr="004A3E0B">
        <w:rPr>
          <w:color w:val="0070C0"/>
        </w:rPr>
        <w:t xml:space="preserve">&lt;Titleholder&gt; checklist for finalising monitoring designs post-spill is provided in </w:t>
      </w:r>
      <w:r w:rsidRPr="004A3E0B">
        <w:rPr>
          <w:color w:val="0070C0"/>
        </w:rPr>
        <w:fldChar w:fldCharType="begin"/>
      </w:r>
      <w:r w:rsidRPr="004A3E0B">
        <w:rPr>
          <w:color w:val="0070C0"/>
        </w:rPr>
        <w:instrText xml:space="preserve"> REF _Ref28778259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15</w:t>
      </w:r>
      <w:r w:rsidR="000A63A9" w:rsidRPr="004A3E0B">
        <w:rPr>
          <w:color w:val="0070C0"/>
        </w:rPr>
        <w:noBreakHyphen/>
      </w:r>
      <w:r w:rsidR="000A63A9">
        <w:rPr>
          <w:noProof/>
          <w:color w:val="0070C0"/>
        </w:rPr>
        <w:t>1</w:t>
      </w:r>
      <w:r w:rsidRPr="004A3E0B">
        <w:rPr>
          <w:color w:val="0070C0"/>
        </w:rPr>
        <w:fldChar w:fldCharType="end"/>
      </w:r>
      <w:r w:rsidRPr="004A3E0B">
        <w:rPr>
          <w:color w:val="0070C0"/>
        </w:rPr>
        <w:t>.</w:t>
      </w:r>
      <w:r w:rsidRPr="004A3E0B">
        <w:t xml:space="preserve"> The OSM Implementation Lead will be responsible for approving the finalised monitoring design used in the OMPs and SMPs.</w:t>
      </w:r>
    </w:p>
    <w:p w14:paraId="3B873F04" w14:textId="6B61599C" w:rsidR="00B81712" w:rsidRPr="004A3E0B" w:rsidRDefault="00B81712" w:rsidP="00B81712">
      <w:pPr>
        <w:pStyle w:val="Caption"/>
        <w:keepNext/>
        <w:rPr>
          <w:color w:val="0070C0"/>
        </w:rPr>
      </w:pPr>
      <w:bookmarkStart w:id="167" w:name="_Ref28778259"/>
      <w:bookmarkStart w:id="168" w:name="_Ref41640937"/>
      <w:bookmarkStart w:id="169" w:name="_Toc59093856"/>
      <w:bookmarkStart w:id="170" w:name="_Toc66451253"/>
      <w:bookmarkStart w:id="171" w:name="_Toc80715070"/>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15</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67"/>
      <w:bookmarkEnd w:id="168"/>
      <w:r w:rsidRPr="004A3E0B">
        <w:rPr>
          <w:color w:val="0070C0"/>
        </w:rPr>
        <w:t>: Checklist for finalising monitoring design</w:t>
      </w:r>
      <w:bookmarkEnd w:id="169"/>
      <w:bookmarkEnd w:id="170"/>
      <w:bookmarkEnd w:id="171"/>
    </w:p>
    <w:tbl>
      <w:tblPr>
        <w:tblStyle w:val="PlainTable2"/>
        <w:tblW w:w="0" w:type="auto"/>
        <w:tblLayout w:type="fixed"/>
        <w:tblLook w:val="04A0" w:firstRow="1" w:lastRow="0" w:firstColumn="1" w:lastColumn="0" w:noHBand="0" w:noVBand="1"/>
      </w:tblPr>
      <w:tblGrid>
        <w:gridCol w:w="1560"/>
        <w:gridCol w:w="3277"/>
        <w:gridCol w:w="2960"/>
        <w:gridCol w:w="1223"/>
      </w:tblGrid>
      <w:tr w:rsidR="00B81712" w:rsidRPr="004844B1" w14:paraId="5156E6C7"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4E89546B" w14:textId="77777777" w:rsidR="00B81712" w:rsidRPr="004844B1" w:rsidRDefault="00B81712" w:rsidP="00CC7519">
            <w:pPr>
              <w:pStyle w:val="TableHeader"/>
              <w:rPr>
                <w:b w:val="0"/>
                <w:bCs w:val="0"/>
                <w:color w:val="0070C0"/>
              </w:rPr>
            </w:pPr>
            <w:r w:rsidRPr="004844B1">
              <w:rPr>
                <w:bCs w:val="0"/>
                <w:color w:val="0070C0"/>
              </w:rPr>
              <w:t xml:space="preserve">Responsibility </w:t>
            </w:r>
          </w:p>
        </w:tc>
        <w:tc>
          <w:tcPr>
            <w:tcW w:w="3277" w:type="dxa"/>
            <w:noWrap/>
          </w:tcPr>
          <w:p w14:paraId="05787028"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Task</w:t>
            </w:r>
          </w:p>
        </w:tc>
        <w:tc>
          <w:tcPr>
            <w:tcW w:w="2960" w:type="dxa"/>
            <w:noWrap/>
          </w:tcPr>
          <w:p w14:paraId="7873557E"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 xml:space="preserve">Timeframe </w:t>
            </w:r>
          </w:p>
        </w:tc>
        <w:tc>
          <w:tcPr>
            <w:tcW w:w="1223" w:type="dxa"/>
          </w:tcPr>
          <w:p w14:paraId="7BA3ADFE"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Complete</w:t>
            </w:r>
          </w:p>
        </w:tc>
      </w:tr>
      <w:tr w:rsidR="00B81712" w:rsidRPr="004A3E0B" w14:paraId="017601A3"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0DE043BA" w14:textId="77777777" w:rsidR="00B81712" w:rsidRPr="004A3E0B" w:rsidRDefault="00B81712" w:rsidP="00CC7519">
            <w:pPr>
              <w:pStyle w:val="TableText"/>
              <w:rPr>
                <w:color w:val="0070C0"/>
              </w:rPr>
            </w:pPr>
            <w:r w:rsidRPr="004A3E0B">
              <w:rPr>
                <w:color w:val="0070C0"/>
              </w:rPr>
              <w:t>OSM Services Provider</w:t>
            </w:r>
          </w:p>
        </w:tc>
        <w:tc>
          <w:tcPr>
            <w:tcW w:w="3277" w:type="dxa"/>
            <w:noWrap/>
          </w:tcPr>
          <w:p w14:paraId="6F92EB78"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survey objectives, sampling technique, for each initiated OMP and SMP</w:t>
            </w:r>
          </w:p>
        </w:tc>
        <w:tc>
          <w:tcPr>
            <w:tcW w:w="2960" w:type="dxa"/>
            <w:noWrap/>
          </w:tcPr>
          <w:p w14:paraId="72603D92" w14:textId="54E5A11D"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48</w:t>
            </w:r>
            <w:r w:rsidR="009A44F7">
              <w:rPr>
                <w:color w:val="0070C0"/>
              </w:rPr>
              <w:t> hours</w:t>
            </w:r>
            <w:r w:rsidRPr="004A3E0B">
              <w:rPr>
                <w:color w:val="0070C0"/>
              </w:rPr>
              <w:t xml:space="preserve"> of initial monitoring priorities being confirmed by IMT</w:t>
            </w:r>
          </w:p>
        </w:tc>
        <w:tc>
          <w:tcPr>
            <w:tcW w:w="1223" w:type="dxa"/>
          </w:tcPr>
          <w:p w14:paraId="7127084A" w14:textId="77777777" w:rsidR="00B81712" w:rsidRPr="004A3E0B" w:rsidRDefault="00B81712" w:rsidP="00CC7519">
            <w:pPr>
              <w:tabs>
                <w:tab w:val="left" w:pos="7605"/>
              </w:tabs>
              <w:spacing w:before="80" w:after="80"/>
              <w:ind w:left="-103"/>
              <w:jc w:val="center"/>
              <w:cnfStyle w:val="000000100000" w:firstRow="0" w:lastRow="0" w:firstColumn="0" w:lastColumn="0" w:oddVBand="0" w:evenVBand="0" w:oddHBand="1" w:evenHBand="0" w:firstRowFirstColumn="0" w:firstRowLastColumn="0" w:lastRowFirstColumn="0" w:lastRowLastColumn="0"/>
              <w:rPr>
                <w:color w:val="0070C0"/>
              </w:rPr>
            </w:pPr>
            <w:r w:rsidRPr="004A3E0B">
              <w:rPr>
                <w:rFonts w:ascii="Wingdings" w:hAnsi="Wingdings"/>
                <w:color w:val="0070C0"/>
                <w:sz w:val="28"/>
                <w:szCs w:val="28"/>
              </w:rPr>
              <w:t>q</w:t>
            </w:r>
          </w:p>
        </w:tc>
      </w:tr>
      <w:tr w:rsidR="00B81712" w:rsidRPr="004A3E0B" w14:paraId="1953CC96"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27297C58" w14:textId="77777777" w:rsidR="00B81712" w:rsidRPr="004A3E0B" w:rsidRDefault="00B81712" w:rsidP="00CC7519">
            <w:pPr>
              <w:pStyle w:val="TableText"/>
              <w:rPr>
                <w:color w:val="0070C0"/>
              </w:rPr>
            </w:pPr>
          </w:p>
        </w:tc>
        <w:tc>
          <w:tcPr>
            <w:tcW w:w="3277" w:type="dxa"/>
            <w:noWrap/>
          </w:tcPr>
          <w:p w14:paraId="7D94034C"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Determine suitable sampling frequency</w:t>
            </w:r>
          </w:p>
        </w:tc>
        <w:tc>
          <w:tcPr>
            <w:tcW w:w="2960" w:type="dxa"/>
            <w:noWrap/>
          </w:tcPr>
          <w:p w14:paraId="324F8351" w14:textId="3C1354BA"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48</w:t>
            </w:r>
            <w:r w:rsidR="009A44F7">
              <w:rPr>
                <w:color w:val="0070C0"/>
              </w:rPr>
              <w:t> hours</w:t>
            </w:r>
            <w:r w:rsidRPr="004A3E0B">
              <w:rPr>
                <w:color w:val="0070C0"/>
              </w:rPr>
              <w:t xml:space="preserve"> of initial monitoring priorities being confirmed by IMT</w:t>
            </w:r>
          </w:p>
        </w:tc>
        <w:tc>
          <w:tcPr>
            <w:tcW w:w="1223" w:type="dxa"/>
          </w:tcPr>
          <w:p w14:paraId="2F6D90AB" w14:textId="77777777" w:rsidR="00B81712" w:rsidRPr="004A3E0B" w:rsidRDefault="00B81712" w:rsidP="00CC7519">
            <w:pPr>
              <w:tabs>
                <w:tab w:val="left" w:pos="7605"/>
              </w:tabs>
              <w:spacing w:before="80" w:after="80"/>
              <w:ind w:left="-103"/>
              <w:jc w:val="center"/>
              <w:cnfStyle w:val="000000000000" w:firstRow="0" w:lastRow="0" w:firstColumn="0" w:lastColumn="0" w:oddVBand="0" w:evenVBand="0" w:oddHBand="0" w:evenHBand="0" w:firstRowFirstColumn="0" w:firstRowLastColumn="0" w:lastRowFirstColumn="0" w:lastRowLastColumn="0"/>
              <w:rPr>
                <w:color w:val="0070C0"/>
              </w:rPr>
            </w:pPr>
            <w:r w:rsidRPr="004A3E0B">
              <w:rPr>
                <w:rFonts w:ascii="Wingdings" w:hAnsi="Wingdings"/>
                <w:color w:val="0070C0"/>
                <w:sz w:val="28"/>
                <w:szCs w:val="28"/>
              </w:rPr>
              <w:t>q</w:t>
            </w:r>
          </w:p>
        </w:tc>
      </w:tr>
      <w:tr w:rsidR="00B81712" w:rsidRPr="004A3E0B" w14:paraId="796DBB7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EDC4F83" w14:textId="77777777" w:rsidR="00B81712" w:rsidRPr="004A3E0B" w:rsidRDefault="00B81712" w:rsidP="00CC7519">
            <w:pPr>
              <w:pStyle w:val="TableText"/>
              <w:rPr>
                <w:color w:val="0070C0"/>
              </w:rPr>
            </w:pPr>
          </w:p>
        </w:tc>
        <w:tc>
          <w:tcPr>
            <w:tcW w:w="3277" w:type="dxa"/>
            <w:noWrap/>
          </w:tcPr>
          <w:p w14:paraId="24E33733"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Finalise standard operating procedures</w:t>
            </w:r>
          </w:p>
        </w:tc>
        <w:tc>
          <w:tcPr>
            <w:tcW w:w="2960" w:type="dxa"/>
            <w:noWrap/>
          </w:tcPr>
          <w:p w14:paraId="3BC95481" w14:textId="6F0CA79B"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Within 48</w:t>
            </w:r>
            <w:r w:rsidR="009A44F7">
              <w:rPr>
                <w:color w:val="0070C0"/>
              </w:rPr>
              <w:t> hours</w:t>
            </w:r>
            <w:r w:rsidRPr="004A3E0B">
              <w:rPr>
                <w:color w:val="0070C0"/>
              </w:rPr>
              <w:t xml:space="preserve"> of initial monitoring priorities being confirmed by IMT</w:t>
            </w:r>
          </w:p>
        </w:tc>
        <w:tc>
          <w:tcPr>
            <w:tcW w:w="1223" w:type="dxa"/>
          </w:tcPr>
          <w:p w14:paraId="35BB9C73" w14:textId="77777777" w:rsidR="00B81712" w:rsidRPr="004A3E0B" w:rsidRDefault="00B81712" w:rsidP="00CC7519">
            <w:pPr>
              <w:tabs>
                <w:tab w:val="left" w:pos="7605"/>
              </w:tabs>
              <w:spacing w:before="80" w:after="80"/>
              <w:ind w:left="-103"/>
              <w:jc w:val="center"/>
              <w:cnfStyle w:val="000000100000" w:firstRow="0" w:lastRow="0" w:firstColumn="0" w:lastColumn="0" w:oddVBand="0" w:evenVBand="0" w:oddHBand="1" w:evenHBand="0" w:firstRowFirstColumn="0" w:firstRowLastColumn="0" w:lastRowFirstColumn="0" w:lastRowLastColumn="0"/>
              <w:rPr>
                <w:color w:val="0070C0"/>
              </w:rPr>
            </w:pPr>
            <w:r w:rsidRPr="004A3E0B">
              <w:rPr>
                <w:rFonts w:ascii="Wingdings" w:hAnsi="Wingdings"/>
                <w:color w:val="0070C0"/>
                <w:sz w:val="28"/>
                <w:szCs w:val="28"/>
              </w:rPr>
              <w:t>q</w:t>
            </w:r>
          </w:p>
        </w:tc>
      </w:tr>
      <w:tr w:rsidR="00B81712" w:rsidRPr="004A3E0B" w14:paraId="05213AF8"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01BDE6AE" w14:textId="77777777" w:rsidR="00B81712" w:rsidRPr="004A3E0B" w:rsidRDefault="00B81712" w:rsidP="00CC7519">
            <w:pPr>
              <w:tabs>
                <w:tab w:val="left" w:pos="7605"/>
              </w:tabs>
              <w:spacing w:before="80" w:after="80"/>
              <w:rPr>
                <w:color w:val="0070C0"/>
              </w:rPr>
            </w:pPr>
          </w:p>
        </w:tc>
        <w:tc>
          <w:tcPr>
            <w:tcW w:w="3277" w:type="dxa"/>
            <w:noWrap/>
          </w:tcPr>
          <w:p w14:paraId="6D474CE4" w14:textId="10B7ABD6"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Scientific monitoring:</w:t>
            </w:r>
          </w:p>
          <w:p w14:paraId="635DC30F" w14:textId="7147F573" w:rsidR="00B81712" w:rsidRPr="004A3E0B" w:rsidRDefault="00B81712"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Establish benchmarks and guidelines to be used</w:t>
            </w:r>
          </w:p>
          <w:p w14:paraId="1F110D83" w14:textId="70A02C45" w:rsidR="00B81712" w:rsidRPr="004A3E0B" w:rsidRDefault="00B81712"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indicator species</w:t>
            </w:r>
          </w:p>
          <w:p w14:paraId="6C40261D" w14:textId="77777777" w:rsidR="00B81712" w:rsidRPr="004A3E0B" w:rsidRDefault="00B81712" w:rsidP="00CC7519">
            <w:pPr>
              <w:pStyle w:val="TableBullet2"/>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parameters and metrics</w:t>
            </w:r>
          </w:p>
        </w:tc>
        <w:tc>
          <w:tcPr>
            <w:tcW w:w="2960" w:type="dxa"/>
            <w:noWrap/>
          </w:tcPr>
          <w:p w14:paraId="74032A55" w14:textId="2B37DA06"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Within 96</w:t>
            </w:r>
            <w:r w:rsidR="009A44F7">
              <w:rPr>
                <w:color w:val="0070C0"/>
              </w:rPr>
              <w:t> hours</w:t>
            </w:r>
            <w:r w:rsidRPr="004A3E0B">
              <w:rPr>
                <w:color w:val="0070C0"/>
              </w:rPr>
              <w:t xml:space="preserve"> of initial monitoring priorities being confirmed by IMT</w:t>
            </w:r>
          </w:p>
        </w:tc>
        <w:tc>
          <w:tcPr>
            <w:tcW w:w="1223" w:type="dxa"/>
          </w:tcPr>
          <w:p w14:paraId="387BEC33" w14:textId="77777777" w:rsidR="00B81712" w:rsidRPr="004A3E0B" w:rsidRDefault="00B81712" w:rsidP="00CC7519">
            <w:pPr>
              <w:tabs>
                <w:tab w:val="left" w:pos="7605"/>
              </w:tabs>
              <w:spacing w:before="80" w:after="80"/>
              <w:ind w:left="-103"/>
              <w:jc w:val="center"/>
              <w:cnfStyle w:val="000000000000" w:firstRow="0" w:lastRow="0" w:firstColumn="0" w:lastColumn="0" w:oddVBand="0" w:evenVBand="0" w:oddHBand="0" w:evenHBand="0" w:firstRowFirstColumn="0" w:firstRowLastColumn="0" w:lastRowFirstColumn="0" w:lastRowLastColumn="0"/>
              <w:rPr>
                <w:color w:val="0070C0"/>
              </w:rPr>
            </w:pPr>
            <w:r w:rsidRPr="004A3E0B">
              <w:rPr>
                <w:rFonts w:ascii="Wingdings" w:hAnsi="Wingdings"/>
                <w:color w:val="0070C0"/>
                <w:sz w:val="28"/>
                <w:szCs w:val="28"/>
              </w:rPr>
              <w:t>q</w:t>
            </w:r>
          </w:p>
        </w:tc>
      </w:tr>
    </w:tbl>
    <w:p w14:paraId="66DFF8C9" w14:textId="77777777" w:rsidR="00B81712" w:rsidRPr="004A3E0B" w:rsidRDefault="00B81712" w:rsidP="00B81712">
      <w:pPr>
        <w:pStyle w:val="BodyText"/>
      </w:pPr>
    </w:p>
    <w:p w14:paraId="395815CE" w14:textId="77777777" w:rsidR="00B81712" w:rsidRPr="004A3E0B" w:rsidRDefault="00B81712" w:rsidP="00B81712">
      <w:pPr>
        <w:pStyle w:val="Heading1"/>
      </w:pPr>
      <w:bookmarkStart w:id="172" w:name="_Toc59093820"/>
      <w:bookmarkStart w:id="173" w:name="_Toc66451180"/>
      <w:bookmarkStart w:id="174" w:name="_Toc80715097"/>
      <w:r w:rsidRPr="004A3E0B">
        <w:t>Mobilisation</w:t>
      </w:r>
      <w:bookmarkEnd w:id="172"/>
      <w:bookmarkEnd w:id="173"/>
      <w:bookmarkEnd w:id="174"/>
    </w:p>
    <w:p w14:paraId="03495110" w14:textId="4BCF37B2" w:rsidR="00B81712" w:rsidRPr="004A3E0B" w:rsidRDefault="00B81712" w:rsidP="00B81712">
      <w:pPr>
        <w:pStyle w:val="BodyText"/>
        <w:rPr>
          <w:color w:val="0070C0"/>
        </w:rPr>
      </w:pPr>
      <w:r w:rsidRPr="004A3E0B">
        <w:rPr>
          <w:b/>
          <w:bCs/>
          <w:color w:val="0070C0"/>
        </w:rPr>
        <w:t>Worked example:</w:t>
      </w:r>
      <w:r w:rsidRPr="004A3E0B">
        <w:rPr>
          <w:color w:val="0070C0"/>
        </w:rPr>
        <w:t xml:space="preserve"> When the monitoring design has been finalised for each OMP and SMP, the OSM Services Provider shall work in conjunction with the Titleholder to develop and execute a monitoring mobilisation plan, which will be incorporated into the Incident Action Planning process.</w:t>
      </w:r>
    </w:p>
    <w:p w14:paraId="2EB78265" w14:textId="67987F67" w:rsidR="00B81712" w:rsidRPr="004A3E0B" w:rsidRDefault="00B81712" w:rsidP="00B81712">
      <w:pPr>
        <w:pStyle w:val="BodyText"/>
        <w:rPr>
          <w:color w:val="0070C0"/>
        </w:rPr>
      </w:pPr>
      <w:r w:rsidRPr="004A3E0B">
        <w:rPr>
          <w:color w:val="0070C0"/>
        </w:rPr>
        <w:t>The OSM Services Provider will be required to coordinate the availability of personnel and equipment for all monitoring programs &lt;note here if there are any exceptions e.g. OMP: Air Quality Modelling&gt;. &lt;Note the logistics that the Titleholder is responsible for e.g. &lt;insert name&gt; will be responsible for flights, accommodation and victualing for field personnel. &lt;insert name&gt; will also be required to procure all vessels, aerial platforms and vehicles for OMP and SMP implementation&gt;.</w:t>
      </w:r>
    </w:p>
    <w:p w14:paraId="51121D48" w14:textId="605C8728" w:rsidR="00B81712" w:rsidRPr="004A3E0B" w:rsidRDefault="00B81712" w:rsidP="00B81712">
      <w:pPr>
        <w:pStyle w:val="BodyText"/>
        <w:rPr>
          <w:color w:val="0070C0"/>
        </w:rPr>
      </w:pPr>
      <w:r w:rsidRPr="004A3E0B">
        <w:rPr>
          <w:color w:val="0070C0"/>
        </w:rPr>
        <w:lastRenderedPageBreak/>
        <w:t xml:space="preserve">A checklist for mobilising monitoring teams is provided in </w:t>
      </w:r>
      <w:r w:rsidRPr="004A3E0B">
        <w:rPr>
          <w:color w:val="0070C0"/>
        </w:rPr>
        <w:fldChar w:fldCharType="begin"/>
      </w:r>
      <w:r w:rsidRPr="004A3E0B">
        <w:rPr>
          <w:color w:val="0070C0"/>
        </w:rPr>
        <w:instrText xml:space="preserve"> REF _Ref80709178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16</w:t>
      </w:r>
      <w:r w:rsidR="000A63A9" w:rsidRPr="004A3E0B">
        <w:rPr>
          <w:color w:val="0070C0"/>
        </w:rPr>
        <w:noBreakHyphen/>
      </w:r>
      <w:r w:rsidR="000A63A9">
        <w:rPr>
          <w:noProof/>
          <w:color w:val="0070C0"/>
        </w:rPr>
        <w:t>1</w:t>
      </w:r>
      <w:r w:rsidRPr="004A3E0B">
        <w:rPr>
          <w:color w:val="0070C0"/>
        </w:rPr>
        <w:fldChar w:fldCharType="end"/>
      </w:r>
      <w:r w:rsidRPr="004A3E0B">
        <w:rPr>
          <w:color w:val="0070C0"/>
        </w:rPr>
        <w:t>.</w:t>
      </w:r>
    </w:p>
    <w:p w14:paraId="3EFA33AA" w14:textId="58B9E338" w:rsidR="00B81712" w:rsidRPr="004A3E0B" w:rsidRDefault="00B81712" w:rsidP="00B81712">
      <w:pPr>
        <w:pStyle w:val="BodyText"/>
      </w:pPr>
      <w:r w:rsidRPr="004A3E0B">
        <w:rPr>
          <w:color w:val="0070C0"/>
        </w:rPr>
        <w:t>Note: OMP: Air quality modelling is a desk top assessment and should be mobilised as soon as practicable as it is not reliant on any mobilisation of field personnel.</w:t>
      </w:r>
    </w:p>
    <w:p w14:paraId="1F9CD8CD" w14:textId="77777777" w:rsidR="00B81712" w:rsidRPr="004A3E0B" w:rsidRDefault="00B81712" w:rsidP="00B81712">
      <w:pPr>
        <w:pStyle w:val="BodyText"/>
      </w:pPr>
      <w:bookmarkStart w:id="175" w:name="_Ref44496969"/>
      <w:bookmarkStart w:id="176" w:name="_Ref28873846"/>
      <w:bookmarkStart w:id="177" w:name="_Ref57973769"/>
      <w:bookmarkStart w:id="178" w:name="_Toc59093857"/>
      <w:bookmarkStart w:id="179" w:name="_Ref63758986"/>
      <w:bookmarkStart w:id="180" w:name="_Ref63758994"/>
    </w:p>
    <w:p w14:paraId="5F35F45B" w14:textId="6E4EC571" w:rsidR="00B81712" w:rsidRPr="004A3E0B" w:rsidRDefault="00B81712" w:rsidP="00B81712">
      <w:pPr>
        <w:pStyle w:val="Caption"/>
        <w:rPr>
          <w:color w:val="0070C0"/>
        </w:rPr>
      </w:pPr>
      <w:bookmarkStart w:id="181" w:name="_Ref80709178"/>
      <w:bookmarkStart w:id="182" w:name="_Toc66451254"/>
      <w:bookmarkStart w:id="183" w:name="_Toc80715071"/>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16</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75"/>
      <w:bookmarkEnd w:id="176"/>
      <w:bookmarkEnd w:id="177"/>
      <w:bookmarkEnd w:id="181"/>
      <w:r w:rsidRPr="004A3E0B">
        <w:rPr>
          <w:color w:val="0070C0"/>
        </w:rPr>
        <w:t>: Checklist for mobilisation of monitoring teams</w:t>
      </w:r>
      <w:bookmarkEnd w:id="178"/>
      <w:bookmarkEnd w:id="179"/>
      <w:bookmarkEnd w:id="180"/>
      <w:bookmarkEnd w:id="182"/>
      <w:bookmarkEnd w:id="183"/>
    </w:p>
    <w:tbl>
      <w:tblPr>
        <w:tblStyle w:val="PlainTable2"/>
        <w:tblW w:w="0" w:type="auto"/>
        <w:tblLayout w:type="fixed"/>
        <w:tblLook w:val="04A0" w:firstRow="1" w:lastRow="0" w:firstColumn="1" w:lastColumn="0" w:noHBand="0" w:noVBand="1"/>
      </w:tblPr>
      <w:tblGrid>
        <w:gridCol w:w="1560"/>
        <w:gridCol w:w="6237"/>
        <w:gridCol w:w="1223"/>
      </w:tblGrid>
      <w:tr w:rsidR="004844B1" w:rsidRPr="004844B1" w14:paraId="75826AE4"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33EC36A1" w14:textId="77777777" w:rsidR="00B81712" w:rsidRPr="004844B1" w:rsidRDefault="00B81712" w:rsidP="004844B1">
            <w:pPr>
              <w:pStyle w:val="TableHeader"/>
              <w:rPr>
                <w:b w:val="0"/>
                <w:bCs w:val="0"/>
                <w:color w:val="0070C0"/>
              </w:rPr>
            </w:pPr>
            <w:r w:rsidRPr="004844B1">
              <w:rPr>
                <w:bCs w:val="0"/>
                <w:color w:val="0070C0"/>
              </w:rPr>
              <w:t xml:space="preserve">Responsibility </w:t>
            </w:r>
          </w:p>
        </w:tc>
        <w:tc>
          <w:tcPr>
            <w:tcW w:w="6237" w:type="dxa"/>
            <w:noWrap/>
          </w:tcPr>
          <w:p w14:paraId="07F883BA"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Task</w:t>
            </w:r>
          </w:p>
        </w:tc>
        <w:tc>
          <w:tcPr>
            <w:tcW w:w="1223" w:type="dxa"/>
          </w:tcPr>
          <w:p w14:paraId="63E223C0" w14:textId="77777777" w:rsidR="00B81712" w:rsidRPr="004844B1" w:rsidRDefault="00B81712" w:rsidP="004844B1">
            <w:pPr>
              <w:pStyle w:val="TableHeader"/>
              <w:cnfStyle w:val="100000000000" w:firstRow="1" w:lastRow="0" w:firstColumn="0" w:lastColumn="0" w:oddVBand="0" w:evenVBand="0" w:oddHBand="0" w:evenHBand="0" w:firstRowFirstColumn="0" w:firstRowLastColumn="0" w:lastRowFirstColumn="0" w:lastRowLastColumn="0"/>
              <w:rPr>
                <w:b w:val="0"/>
                <w:bCs w:val="0"/>
                <w:color w:val="0070C0"/>
              </w:rPr>
            </w:pPr>
            <w:r w:rsidRPr="004844B1">
              <w:rPr>
                <w:bCs w:val="0"/>
                <w:color w:val="0070C0"/>
              </w:rPr>
              <w:t>Complete</w:t>
            </w:r>
          </w:p>
        </w:tc>
      </w:tr>
      <w:tr w:rsidR="00B81712" w:rsidRPr="004A3E0B" w14:paraId="397E27DD"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274BAD7B" w14:textId="77777777" w:rsidR="00B81712" w:rsidRPr="004A3E0B" w:rsidRDefault="00B81712" w:rsidP="00CC7519">
            <w:pPr>
              <w:pStyle w:val="TableText"/>
              <w:rPr>
                <w:color w:val="0070C0"/>
              </w:rPr>
            </w:pPr>
            <w:r w:rsidRPr="004A3E0B">
              <w:rPr>
                <w:color w:val="0070C0"/>
              </w:rPr>
              <w:t xml:space="preserve">OSM Services Provider with input from Environment Unit Leader </w:t>
            </w:r>
          </w:p>
        </w:tc>
        <w:tc>
          <w:tcPr>
            <w:tcW w:w="6237" w:type="dxa"/>
            <w:noWrap/>
          </w:tcPr>
          <w:p w14:paraId="1D4B1CE1" w14:textId="030A605C"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availability of all monitoring personnel (noting required competencies in Section</w:t>
            </w:r>
            <w:r w:rsidR="009A44F7">
              <w:rPr>
                <w:color w:val="0070C0"/>
              </w:rPr>
              <w:t> 1</w:t>
            </w:r>
            <w:r w:rsidRPr="004A3E0B">
              <w:rPr>
                <w:color w:val="0070C0"/>
              </w:rPr>
              <w:t xml:space="preserve">0.1 and individual OMPs/SMPs) </w:t>
            </w:r>
          </w:p>
        </w:tc>
        <w:tc>
          <w:tcPr>
            <w:tcW w:w="1223" w:type="dxa"/>
          </w:tcPr>
          <w:p w14:paraId="659FAB5E" w14:textId="77777777" w:rsidR="00B81712" w:rsidRPr="004A3E0B" w:rsidRDefault="00B81712" w:rsidP="00CC7519">
            <w:pPr>
              <w:tabs>
                <w:tab w:val="left" w:pos="7605"/>
              </w:tabs>
              <w:spacing w:before="80" w:after="80" w:line="240" w:lineRule="auto"/>
              <w:ind w:left="360"/>
              <w:cnfStyle w:val="000000100000" w:firstRow="0" w:lastRow="0" w:firstColumn="0" w:lastColumn="0" w:oddVBand="0" w:evenVBand="0" w:oddHBand="1" w:evenHBand="0" w:firstRowFirstColumn="0" w:firstRowLastColumn="0" w:lastRowFirstColumn="0" w:lastRowLastColumn="0"/>
              <w:rPr>
                <w:color w:val="0070C0"/>
              </w:rPr>
            </w:pPr>
            <w:r w:rsidRPr="004A3E0B">
              <w:rPr>
                <w:rFonts w:ascii="Wingdings" w:hAnsi="Wingdings"/>
                <w:color w:val="0070C0"/>
                <w:sz w:val="28"/>
                <w:szCs w:val="28"/>
              </w:rPr>
              <w:t>q</w:t>
            </w:r>
          </w:p>
        </w:tc>
      </w:tr>
      <w:tr w:rsidR="00B81712" w:rsidRPr="004A3E0B" w14:paraId="76FDA4C1"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37CC26A6" w14:textId="77777777" w:rsidR="00B81712" w:rsidRPr="004A3E0B" w:rsidRDefault="00B81712" w:rsidP="00CC7519">
            <w:pPr>
              <w:pStyle w:val="TableText"/>
              <w:rPr>
                <w:color w:val="0070C0"/>
              </w:rPr>
            </w:pPr>
          </w:p>
        </w:tc>
        <w:tc>
          <w:tcPr>
            <w:tcW w:w="6237" w:type="dxa"/>
            <w:noWrap/>
          </w:tcPr>
          <w:p w14:paraId="2DF36E38"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Allocate number of teams, personnel, equipment and supporting resource requirements</w:t>
            </w:r>
          </w:p>
        </w:tc>
        <w:tc>
          <w:tcPr>
            <w:tcW w:w="1223" w:type="dxa"/>
          </w:tcPr>
          <w:p w14:paraId="6ED831DC"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55FC486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7BA6663D" w14:textId="77777777" w:rsidR="00B81712" w:rsidRPr="004A3E0B" w:rsidRDefault="00B81712" w:rsidP="00CC7519">
            <w:pPr>
              <w:pStyle w:val="TableText"/>
              <w:rPr>
                <w:color w:val="0070C0"/>
              </w:rPr>
            </w:pPr>
          </w:p>
        </w:tc>
        <w:tc>
          <w:tcPr>
            <w:tcW w:w="6237" w:type="dxa"/>
            <w:noWrap/>
          </w:tcPr>
          <w:p w14:paraId="39AD222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Undertake HAZIDs as required and consolidate/review field documentation including safety plans, emergency response plans, and daily field reports</w:t>
            </w:r>
          </w:p>
        </w:tc>
        <w:tc>
          <w:tcPr>
            <w:tcW w:w="1223" w:type="dxa"/>
          </w:tcPr>
          <w:p w14:paraId="42050777"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3BDDA4DF"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4A719D82" w14:textId="77777777" w:rsidR="00B81712" w:rsidRPr="004A3E0B" w:rsidRDefault="00B81712" w:rsidP="00CC7519">
            <w:pPr>
              <w:pStyle w:val="TableText"/>
              <w:rPr>
                <w:color w:val="0070C0"/>
              </w:rPr>
            </w:pPr>
          </w:p>
        </w:tc>
        <w:tc>
          <w:tcPr>
            <w:tcW w:w="6237" w:type="dxa"/>
            <w:noWrap/>
          </w:tcPr>
          <w:p w14:paraId="03B47021"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Develop site-specific health and safety plans which is compliant with health safety and environment systems (including call in timing and procedures)</w:t>
            </w:r>
          </w:p>
        </w:tc>
        <w:tc>
          <w:tcPr>
            <w:tcW w:w="1223" w:type="dxa"/>
          </w:tcPr>
          <w:p w14:paraId="3C3E44AE"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5E3BED2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410ADACD" w14:textId="77777777" w:rsidR="00B81712" w:rsidRPr="004A3E0B" w:rsidRDefault="00B81712" w:rsidP="00CC7519">
            <w:pPr>
              <w:pStyle w:val="TableText"/>
              <w:rPr>
                <w:color w:val="0070C0"/>
              </w:rPr>
            </w:pPr>
          </w:p>
        </w:tc>
        <w:tc>
          <w:tcPr>
            <w:tcW w:w="6237" w:type="dxa"/>
            <w:noWrap/>
          </w:tcPr>
          <w:p w14:paraId="5878B181"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Conduct pre-mobilisation meeting with monitoring team/s on survey objectives, logistics, safety issues, reporting requirements and data management collection requirements </w:t>
            </w:r>
          </w:p>
        </w:tc>
        <w:tc>
          <w:tcPr>
            <w:tcW w:w="1223" w:type="dxa"/>
          </w:tcPr>
          <w:p w14:paraId="293E8332"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7F56CD49"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3C04EE45" w14:textId="77777777" w:rsidR="00B81712" w:rsidRPr="004A3E0B" w:rsidRDefault="00B81712" w:rsidP="00CC7519">
            <w:pPr>
              <w:pStyle w:val="TableText"/>
              <w:rPr>
                <w:color w:val="0070C0"/>
              </w:rPr>
            </w:pPr>
          </w:p>
        </w:tc>
        <w:tc>
          <w:tcPr>
            <w:tcW w:w="6237" w:type="dxa"/>
            <w:noWrap/>
          </w:tcPr>
          <w:p w14:paraId="24359A65"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Determine data management delivery needs of the IMT/EMT and process requirements, including data transfer approach and frequency/timing</w:t>
            </w:r>
          </w:p>
        </w:tc>
        <w:tc>
          <w:tcPr>
            <w:tcW w:w="1223" w:type="dxa"/>
          </w:tcPr>
          <w:p w14:paraId="3770D98D"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06F1E50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400E6C45" w14:textId="77777777" w:rsidR="00B81712" w:rsidRPr="004A3E0B" w:rsidRDefault="00B81712" w:rsidP="00CC7519">
            <w:pPr>
              <w:pStyle w:val="TableText"/>
              <w:rPr>
                <w:color w:val="0070C0"/>
              </w:rPr>
            </w:pPr>
          </w:p>
        </w:tc>
        <w:tc>
          <w:tcPr>
            <w:tcW w:w="6237" w:type="dxa"/>
            <w:noWrap/>
          </w:tcPr>
          <w:p w14:paraId="045C6B90"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rFonts w:asciiTheme="minorHAnsi" w:hAnsiTheme="minorHAnsi"/>
                <w:color w:val="0070C0"/>
              </w:rPr>
              <w:t>Confirm data formats and metadata requirements with personnel receiving data</w:t>
            </w:r>
          </w:p>
        </w:tc>
        <w:tc>
          <w:tcPr>
            <w:tcW w:w="1223" w:type="dxa"/>
          </w:tcPr>
          <w:p w14:paraId="68971447"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1D667379"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08EAF87C" w14:textId="77777777" w:rsidR="00B81712" w:rsidRPr="004A3E0B" w:rsidRDefault="00B81712" w:rsidP="00CC7519">
            <w:pPr>
              <w:tabs>
                <w:tab w:val="left" w:pos="7605"/>
              </w:tabs>
              <w:spacing w:before="80" w:after="80" w:line="240" w:lineRule="auto"/>
              <w:rPr>
                <w:color w:val="0070C0"/>
              </w:rPr>
            </w:pPr>
          </w:p>
        </w:tc>
        <w:tc>
          <w:tcPr>
            <w:tcW w:w="7460" w:type="dxa"/>
            <w:gridSpan w:val="2"/>
            <w:shd w:val="clear" w:color="auto" w:fill="D4DEE4"/>
            <w:noWrap/>
          </w:tcPr>
          <w:p w14:paraId="394B6B76" w14:textId="77777777" w:rsidR="00B81712" w:rsidRPr="004A3E0B" w:rsidRDefault="00B81712" w:rsidP="00CC7519">
            <w:pPr>
              <w:pStyle w:val="Sub-Heading"/>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Logistics</w:t>
            </w:r>
          </w:p>
        </w:tc>
      </w:tr>
      <w:tr w:rsidR="00B81712" w:rsidRPr="004A3E0B" w14:paraId="2E72A12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7E68A81E" w14:textId="77777777" w:rsidR="00B81712" w:rsidRPr="004A3E0B" w:rsidRDefault="00B81712" w:rsidP="00CC7519">
            <w:pPr>
              <w:tabs>
                <w:tab w:val="left" w:pos="7605"/>
              </w:tabs>
              <w:spacing w:before="80" w:after="80" w:line="240" w:lineRule="auto"/>
              <w:rPr>
                <w:color w:val="0070C0"/>
              </w:rPr>
            </w:pPr>
          </w:p>
        </w:tc>
        <w:tc>
          <w:tcPr>
            <w:tcW w:w="6237" w:type="dxa"/>
            <w:noWrap/>
          </w:tcPr>
          <w:p w14:paraId="10068BD3"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flights, accommodation, and car hire arrangements are in place</w:t>
            </w:r>
          </w:p>
        </w:tc>
        <w:tc>
          <w:tcPr>
            <w:tcW w:w="1223" w:type="dxa"/>
          </w:tcPr>
          <w:p w14:paraId="662EDA1E"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4DA52954"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7E9CBFA9" w14:textId="77777777" w:rsidR="00B81712" w:rsidRPr="004A3E0B" w:rsidRDefault="00B81712" w:rsidP="00CC7519">
            <w:pPr>
              <w:tabs>
                <w:tab w:val="left" w:pos="7605"/>
              </w:tabs>
              <w:spacing w:before="80" w:after="80" w:line="240" w:lineRule="auto"/>
              <w:rPr>
                <w:color w:val="0070C0"/>
              </w:rPr>
            </w:pPr>
          </w:p>
        </w:tc>
        <w:tc>
          <w:tcPr>
            <w:tcW w:w="6237" w:type="dxa"/>
            <w:noWrap/>
          </w:tcPr>
          <w:p w14:paraId="5E71B193"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Develop field survey schedules, detailing staff rotation</w:t>
            </w:r>
          </w:p>
        </w:tc>
        <w:tc>
          <w:tcPr>
            <w:tcW w:w="1223" w:type="dxa"/>
          </w:tcPr>
          <w:p w14:paraId="4AB645EB"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50F4D9E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542F5701" w14:textId="77777777" w:rsidR="00B81712" w:rsidRPr="004A3E0B" w:rsidRDefault="00B81712" w:rsidP="00CC7519">
            <w:pPr>
              <w:tabs>
                <w:tab w:val="left" w:pos="7605"/>
              </w:tabs>
              <w:spacing w:before="80" w:after="80" w:line="240" w:lineRule="auto"/>
              <w:rPr>
                <w:color w:val="0070C0"/>
              </w:rPr>
            </w:pPr>
          </w:p>
        </w:tc>
        <w:tc>
          <w:tcPr>
            <w:tcW w:w="7460" w:type="dxa"/>
            <w:gridSpan w:val="2"/>
            <w:shd w:val="clear" w:color="auto" w:fill="D4DEE4"/>
            <w:noWrap/>
          </w:tcPr>
          <w:p w14:paraId="372992E3" w14:textId="77777777" w:rsidR="00B81712" w:rsidRPr="004A3E0B" w:rsidRDefault="00B81712" w:rsidP="00CC7519">
            <w:pPr>
              <w:pStyle w:val="Sub-Heading"/>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Equipment</w:t>
            </w:r>
          </w:p>
        </w:tc>
      </w:tr>
      <w:tr w:rsidR="00B81712" w:rsidRPr="004A3E0B" w14:paraId="49DBD188"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5C58E2D6" w14:textId="77777777" w:rsidR="00B81712" w:rsidRPr="004A3E0B" w:rsidRDefault="00B81712" w:rsidP="00CC7519">
            <w:pPr>
              <w:tabs>
                <w:tab w:val="left" w:pos="7605"/>
              </w:tabs>
              <w:spacing w:before="80" w:after="80" w:line="240" w:lineRule="auto"/>
              <w:rPr>
                <w:color w:val="0070C0"/>
              </w:rPr>
            </w:pPr>
          </w:p>
        </w:tc>
        <w:tc>
          <w:tcPr>
            <w:tcW w:w="6237" w:type="dxa"/>
            <w:noWrap/>
          </w:tcPr>
          <w:p w14:paraId="59031D1C"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Arrange survey platform (vessel, vehicle, aircraft) as required to survey or access survey sites and ensure they are equipped with appropriate fridge and freezer space for transportation of samples (and carcasses if collecting)</w:t>
            </w:r>
          </w:p>
        </w:tc>
        <w:tc>
          <w:tcPr>
            <w:tcW w:w="1223" w:type="dxa"/>
          </w:tcPr>
          <w:p w14:paraId="67808E31"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6B84544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11021F2F" w14:textId="77777777" w:rsidR="00B81712" w:rsidRPr="004A3E0B" w:rsidRDefault="00B81712" w:rsidP="00CC7519">
            <w:pPr>
              <w:tabs>
                <w:tab w:val="left" w:pos="7605"/>
              </w:tabs>
              <w:spacing w:before="80" w:after="80" w:line="240" w:lineRule="auto"/>
              <w:rPr>
                <w:color w:val="0070C0"/>
              </w:rPr>
            </w:pPr>
          </w:p>
        </w:tc>
        <w:tc>
          <w:tcPr>
            <w:tcW w:w="6237" w:type="dxa"/>
            <w:noWrap/>
          </w:tcPr>
          <w:p w14:paraId="1972FA3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Ensure vessels have correct fit-out specifications (e.g. winches, GPS, satellite, hiab, sufficient deck space, water supplies (fresh and/or salt), accommodation)</w:t>
            </w:r>
          </w:p>
        </w:tc>
        <w:tc>
          <w:tcPr>
            <w:tcW w:w="1223" w:type="dxa"/>
          </w:tcPr>
          <w:p w14:paraId="6AF59C91"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1732E9F9"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4EA2B78F" w14:textId="77777777" w:rsidR="00B81712" w:rsidRPr="004A3E0B" w:rsidRDefault="00B81712" w:rsidP="00CC7519">
            <w:pPr>
              <w:tabs>
                <w:tab w:val="left" w:pos="7605"/>
              </w:tabs>
              <w:spacing w:before="80" w:after="80" w:line="240" w:lineRule="auto"/>
              <w:rPr>
                <w:color w:val="0070C0"/>
              </w:rPr>
            </w:pPr>
          </w:p>
        </w:tc>
        <w:tc>
          <w:tcPr>
            <w:tcW w:w="6237" w:type="dxa"/>
            <w:noWrap/>
          </w:tcPr>
          <w:p w14:paraId="5368BB98"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consumables (including personal protective equipment) have been purchased and will be delivered to required location</w:t>
            </w:r>
          </w:p>
        </w:tc>
        <w:tc>
          <w:tcPr>
            <w:tcW w:w="1223" w:type="dxa"/>
          </w:tcPr>
          <w:p w14:paraId="73F19D78"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75C86F5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1746C628" w14:textId="77777777" w:rsidR="00B81712" w:rsidRPr="004A3E0B" w:rsidRDefault="00B81712" w:rsidP="00CC7519">
            <w:pPr>
              <w:tabs>
                <w:tab w:val="left" w:pos="7605"/>
              </w:tabs>
              <w:spacing w:before="80" w:after="80" w:line="240" w:lineRule="auto"/>
              <w:rPr>
                <w:color w:val="0070C0"/>
              </w:rPr>
            </w:pPr>
          </w:p>
        </w:tc>
        <w:tc>
          <w:tcPr>
            <w:tcW w:w="6237" w:type="dxa"/>
            <w:noWrap/>
          </w:tcPr>
          <w:p w14:paraId="112CB810"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Liaise with NATA-accredited laboratories to confirm availability, limits of detection, sampling holding times, transportation, obtain sample analysis quotes and arrange provision of appropriate sample containers, Chain of Custody (CoC) forms and suitable storage options for all samples. Make arrangements for couriers (if necessary)</w:t>
            </w:r>
          </w:p>
        </w:tc>
        <w:tc>
          <w:tcPr>
            <w:tcW w:w="1223" w:type="dxa"/>
          </w:tcPr>
          <w:p w14:paraId="7B9DF4E2"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1E1E4452"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25647CE1" w14:textId="77777777" w:rsidR="00B81712" w:rsidRPr="004A3E0B" w:rsidRDefault="00B81712" w:rsidP="00CC7519">
            <w:pPr>
              <w:pStyle w:val="TableText"/>
            </w:pPr>
          </w:p>
        </w:tc>
        <w:tc>
          <w:tcPr>
            <w:tcW w:w="6237" w:type="dxa"/>
            <w:noWrap/>
          </w:tcPr>
          <w:p w14:paraId="1B178B99"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specialist equipment requirements and availability (including redundancy)</w:t>
            </w:r>
          </w:p>
        </w:tc>
        <w:tc>
          <w:tcPr>
            <w:tcW w:w="1223" w:type="dxa"/>
          </w:tcPr>
          <w:p w14:paraId="71532779"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6EE5D6D4"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0A2FBEE8" w14:textId="77777777" w:rsidR="00B81712" w:rsidRPr="004A3E0B" w:rsidRDefault="00B81712" w:rsidP="00CC7519">
            <w:pPr>
              <w:pStyle w:val="TableText"/>
            </w:pPr>
          </w:p>
        </w:tc>
        <w:tc>
          <w:tcPr>
            <w:tcW w:w="6237" w:type="dxa"/>
            <w:noWrap/>
          </w:tcPr>
          <w:p w14:paraId="64BB77D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Check GPS units and digital cameras are working and that sufficient spare batteries and memory cards are available</w:t>
            </w:r>
          </w:p>
        </w:tc>
        <w:tc>
          <w:tcPr>
            <w:tcW w:w="1223" w:type="dxa"/>
          </w:tcPr>
          <w:p w14:paraId="06F1375E"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38F924E0"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026F8060" w14:textId="77777777" w:rsidR="00B81712" w:rsidRPr="004A3E0B" w:rsidRDefault="00B81712" w:rsidP="00CC7519">
            <w:pPr>
              <w:pStyle w:val="TableText"/>
            </w:pPr>
          </w:p>
        </w:tc>
        <w:tc>
          <w:tcPr>
            <w:tcW w:w="6237" w:type="dxa"/>
            <w:noWrap/>
          </w:tcPr>
          <w:p w14:paraId="0A9C9202"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sufficient equipment to allow integration of survey software and navigational systems (e.g. GPS, additional equipment and adaptors), and additional GPS units prepared</w:t>
            </w:r>
          </w:p>
        </w:tc>
        <w:tc>
          <w:tcPr>
            <w:tcW w:w="1223" w:type="dxa"/>
          </w:tcPr>
          <w:p w14:paraId="339A13DF"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0CA9CE8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49086BEB" w14:textId="77777777" w:rsidR="00B81712" w:rsidRPr="004A3E0B" w:rsidRDefault="00B81712" w:rsidP="00CC7519">
            <w:pPr>
              <w:pStyle w:val="TableText"/>
            </w:pPr>
          </w:p>
        </w:tc>
        <w:tc>
          <w:tcPr>
            <w:tcW w:w="6237" w:type="dxa"/>
            <w:noWrap/>
          </w:tcPr>
          <w:p w14:paraId="632103E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GPS survey positions (where available) have been QA/QC checked and pre-loaded into navigation software/positioning system</w:t>
            </w:r>
          </w:p>
        </w:tc>
        <w:tc>
          <w:tcPr>
            <w:tcW w:w="1223" w:type="dxa"/>
          </w:tcPr>
          <w:p w14:paraId="04A01748"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6395C624"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696481FB" w14:textId="77777777" w:rsidR="00B81712" w:rsidRPr="004A3E0B" w:rsidRDefault="00B81712" w:rsidP="00CC7519">
            <w:pPr>
              <w:pStyle w:val="TableText"/>
            </w:pPr>
          </w:p>
        </w:tc>
        <w:tc>
          <w:tcPr>
            <w:tcW w:w="6237" w:type="dxa"/>
            <w:noWrap/>
          </w:tcPr>
          <w:p w14:paraId="4FDB66D4"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Check field laptops, ensuring they have batteries (including spares), power cable, and are functional</w:t>
            </w:r>
          </w:p>
        </w:tc>
        <w:tc>
          <w:tcPr>
            <w:tcW w:w="1223" w:type="dxa"/>
          </w:tcPr>
          <w:p w14:paraId="2F04BB64"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r w:rsidR="00B81712" w:rsidRPr="004A3E0B" w14:paraId="48F9839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03DF329E" w14:textId="77777777" w:rsidR="00B81712" w:rsidRPr="004A3E0B" w:rsidRDefault="00B81712" w:rsidP="00CC7519">
            <w:pPr>
              <w:pStyle w:val="TableText"/>
            </w:pPr>
          </w:p>
        </w:tc>
        <w:tc>
          <w:tcPr>
            <w:tcW w:w="6237" w:type="dxa"/>
            <w:noWrap/>
          </w:tcPr>
          <w:p w14:paraId="24A57B37"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Check if a first aid kit or specialist PPE is required</w:t>
            </w:r>
          </w:p>
        </w:tc>
        <w:tc>
          <w:tcPr>
            <w:tcW w:w="1223" w:type="dxa"/>
          </w:tcPr>
          <w:p w14:paraId="7B74C013" w14:textId="77777777" w:rsidR="00B81712" w:rsidRPr="004A3E0B" w:rsidRDefault="00B81712" w:rsidP="00CC7519">
            <w:pPr>
              <w:pStyle w:val="TableText"/>
              <w:jc w:val="center"/>
              <w:cnfStyle w:val="000000100000" w:firstRow="0" w:lastRow="0" w:firstColumn="0" w:lastColumn="0" w:oddVBand="0" w:evenVBand="0" w:oddHBand="1" w:evenHBand="0" w:firstRowFirstColumn="0" w:firstRowLastColumn="0" w:lastRowFirstColumn="0" w:lastRowLastColumn="0"/>
            </w:pPr>
            <w:r w:rsidRPr="004A3E0B">
              <w:rPr>
                <w:rFonts w:ascii="Wingdings" w:hAnsi="Wingdings"/>
                <w:color w:val="0070C0"/>
                <w:sz w:val="28"/>
                <w:szCs w:val="28"/>
              </w:rPr>
              <w:t>q</w:t>
            </w:r>
          </w:p>
        </w:tc>
      </w:tr>
      <w:tr w:rsidR="00B81712" w:rsidRPr="004A3E0B" w14:paraId="6B42B7D6" w14:textId="77777777" w:rsidTr="00CC7519">
        <w:tc>
          <w:tcPr>
            <w:cnfStyle w:val="001000000000" w:firstRow="0" w:lastRow="0" w:firstColumn="1" w:lastColumn="0" w:oddVBand="0" w:evenVBand="0" w:oddHBand="0" w:evenHBand="0" w:firstRowFirstColumn="0" w:firstRowLastColumn="0" w:lastRowFirstColumn="0" w:lastRowLastColumn="0"/>
            <w:tcW w:w="1560" w:type="dxa"/>
            <w:vMerge/>
          </w:tcPr>
          <w:p w14:paraId="273A7799" w14:textId="77777777" w:rsidR="00B81712" w:rsidRPr="004A3E0B" w:rsidRDefault="00B81712" w:rsidP="00CC7519">
            <w:pPr>
              <w:pStyle w:val="TableText"/>
            </w:pPr>
          </w:p>
        </w:tc>
        <w:tc>
          <w:tcPr>
            <w:tcW w:w="6237" w:type="dxa"/>
            <w:noWrap/>
          </w:tcPr>
          <w:p w14:paraId="090AFB75"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arrangements for freight to mobilisation port is in place</w:t>
            </w:r>
          </w:p>
        </w:tc>
        <w:tc>
          <w:tcPr>
            <w:tcW w:w="1223" w:type="dxa"/>
          </w:tcPr>
          <w:p w14:paraId="055D66F0" w14:textId="77777777" w:rsidR="00B81712" w:rsidRPr="004A3E0B" w:rsidRDefault="00B81712" w:rsidP="00CC7519">
            <w:pPr>
              <w:pStyle w:val="TableText"/>
              <w:jc w:val="center"/>
              <w:cnfStyle w:val="000000000000" w:firstRow="0" w:lastRow="0" w:firstColumn="0" w:lastColumn="0" w:oddVBand="0" w:evenVBand="0" w:oddHBand="0" w:evenHBand="0" w:firstRowFirstColumn="0" w:firstRowLastColumn="0" w:lastRowFirstColumn="0" w:lastRowLastColumn="0"/>
            </w:pPr>
            <w:r w:rsidRPr="004A3E0B">
              <w:rPr>
                <w:rFonts w:ascii="Wingdings" w:hAnsi="Wingdings"/>
                <w:color w:val="0070C0"/>
                <w:sz w:val="28"/>
                <w:szCs w:val="28"/>
              </w:rPr>
              <w:t>q</w:t>
            </w:r>
          </w:p>
        </w:tc>
      </w:tr>
    </w:tbl>
    <w:p w14:paraId="799384D9" w14:textId="77777777" w:rsidR="00B81712" w:rsidRPr="004A3E0B" w:rsidRDefault="00B81712" w:rsidP="00B81712">
      <w:pPr>
        <w:pStyle w:val="TableText"/>
      </w:pPr>
      <w:bookmarkStart w:id="184" w:name="_Toc59093821"/>
    </w:p>
    <w:p w14:paraId="2B5C7FA1" w14:textId="77777777" w:rsidR="00B81712" w:rsidRPr="004A3E0B" w:rsidRDefault="00B81712" w:rsidP="00B81712">
      <w:pPr>
        <w:pStyle w:val="Heading1"/>
      </w:pPr>
      <w:bookmarkStart w:id="185" w:name="_Toc66451181"/>
      <w:bookmarkStart w:id="186" w:name="_Toc80715098"/>
      <w:r w:rsidRPr="004A3E0B">
        <w:t>Permits and Access Requirements</w:t>
      </w:r>
      <w:bookmarkEnd w:id="184"/>
      <w:bookmarkEnd w:id="185"/>
      <w:bookmarkEnd w:id="186"/>
    </w:p>
    <w:p w14:paraId="169914A3" w14:textId="5EF961AE" w:rsidR="00B81712" w:rsidRPr="004A3E0B" w:rsidRDefault="00B81712" w:rsidP="00B81712">
      <w:pPr>
        <w:pStyle w:val="BodyText"/>
        <w:rPr>
          <w:b/>
          <w:bCs/>
        </w:rPr>
      </w:pPr>
      <w:r w:rsidRPr="004A3E0B">
        <w:rPr>
          <w:b/>
          <w:bCs/>
          <w:color w:val="0070C0"/>
        </w:rPr>
        <w:t xml:space="preserve">Guidance: </w:t>
      </w:r>
      <w:r w:rsidRPr="004A3E0B">
        <w:rPr>
          <w:color w:val="0070C0"/>
        </w:rPr>
        <w:t>Section</w:t>
      </w:r>
      <w:r w:rsidR="009A44F7">
        <w:rPr>
          <w:color w:val="0070C0"/>
        </w:rPr>
        <w:t> 1</w:t>
      </w:r>
      <w:r w:rsidRPr="004A3E0B">
        <w:rPr>
          <w:color w:val="0070C0"/>
        </w:rPr>
        <w:t>0.8 of the Joint Industry OSM Framework provides</w:t>
      </w:r>
      <w:r w:rsidRPr="004A3E0B">
        <w:rPr>
          <w:b/>
          <w:bCs/>
          <w:color w:val="0070C0"/>
        </w:rPr>
        <w:t xml:space="preserve"> </w:t>
      </w:r>
      <w:r w:rsidRPr="004A3E0B">
        <w:rPr>
          <w:color w:val="0070C0"/>
        </w:rPr>
        <w:t>relevant permitting information for Commonwealth, Western Australian and Northern Territory receptors. Titleholders will need to modify this table to make it specific to their EMBA and include relevant locations or sites. Titleholders will also need to specify who will be responsible for obtaining the relevant permits.</w:t>
      </w:r>
    </w:p>
    <w:p w14:paraId="09B98031" w14:textId="30417309" w:rsidR="00B81712" w:rsidRPr="004A3E0B" w:rsidRDefault="00B81712" w:rsidP="00B81712">
      <w:pPr>
        <w:pStyle w:val="BodyText"/>
        <w:rPr>
          <w:color w:val="0070C0"/>
        </w:rPr>
      </w:pPr>
      <w:r w:rsidRPr="004A3E0B">
        <w:rPr>
          <w:b/>
          <w:bCs/>
          <w:color w:val="0070C0"/>
        </w:rPr>
        <w:t>Worked example:</w:t>
      </w:r>
      <w:r w:rsidRPr="004A3E0B">
        <w:rPr>
          <w:color w:val="0070C0"/>
        </w:rPr>
        <w:t xml:space="preserve"> Permit and access requirements apply to Marine Parks, Marine Protected Areas, restricted heritage areas, operational areas of industrial sites, defence locations, certain fauna and managed fisheries. </w:t>
      </w:r>
      <w:r w:rsidRPr="004A3E0B">
        <w:rPr>
          <w:color w:val="0070C0"/>
        </w:rPr>
        <w:fldChar w:fldCharType="begin"/>
      </w:r>
      <w:r w:rsidRPr="004A3E0B">
        <w:rPr>
          <w:color w:val="0070C0"/>
        </w:rPr>
        <w:instrText xml:space="preserve"> REF _Ref57973357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17</w:t>
      </w:r>
      <w:r w:rsidR="000A63A9" w:rsidRPr="004A3E0B">
        <w:rPr>
          <w:color w:val="0070C0"/>
        </w:rPr>
        <w:noBreakHyphen/>
      </w:r>
      <w:r w:rsidR="000A63A9">
        <w:rPr>
          <w:noProof/>
          <w:color w:val="0070C0"/>
        </w:rPr>
        <w:t>1</w:t>
      </w:r>
      <w:r w:rsidRPr="004A3E0B">
        <w:rPr>
          <w:color w:val="0070C0"/>
        </w:rPr>
        <w:fldChar w:fldCharType="end"/>
      </w:r>
      <w:r w:rsidRPr="004A3E0B">
        <w:rPr>
          <w:color w:val="0070C0"/>
        </w:rPr>
        <w:t xml:space="preserve"> lists relevant protected areas within the EMBA and the jurisdictional authority to be contacted to obtain the necessary permit or access permission.</w:t>
      </w:r>
    </w:p>
    <w:p w14:paraId="2C779C83" w14:textId="20254421" w:rsidR="00B81712" w:rsidRPr="004A3E0B" w:rsidRDefault="00B81712" w:rsidP="00B81712">
      <w:pPr>
        <w:pStyle w:val="BodyText"/>
      </w:pPr>
      <w:r w:rsidRPr="004A3E0B">
        <w:rPr>
          <w:color w:val="0070C0"/>
        </w:rPr>
        <w:t>The OSM Services Provider is responsible for submitting access and permit applications to all relevant Jurisdictional Authorities to conduct monitoring for OMPs and SMPs.</w:t>
      </w:r>
    </w:p>
    <w:p w14:paraId="03BC16B9" w14:textId="77777777" w:rsidR="00B81712" w:rsidRPr="004A3E0B" w:rsidRDefault="00B81712" w:rsidP="00B81712">
      <w:pPr>
        <w:pStyle w:val="BodyText"/>
      </w:pPr>
    </w:p>
    <w:p w14:paraId="32761614" w14:textId="77777777" w:rsidR="00B81712" w:rsidRDefault="00B81712" w:rsidP="002E002E">
      <w:pPr>
        <w:pStyle w:val="BodyText"/>
        <w:sectPr w:rsidR="00B81712" w:rsidSect="00163569">
          <w:pgSz w:w="11900" w:h="16840"/>
          <w:pgMar w:top="709" w:right="1134" w:bottom="709" w:left="1134" w:header="284" w:footer="283" w:gutter="0"/>
          <w:cols w:space="708"/>
          <w:docGrid w:linePitch="286"/>
        </w:sectPr>
      </w:pPr>
    </w:p>
    <w:p w14:paraId="21841984" w14:textId="7B3F119B" w:rsidR="00B81712" w:rsidRPr="004A3E0B" w:rsidRDefault="00B81712" w:rsidP="00B81712">
      <w:pPr>
        <w:pStyle w:val="Caption"/>
        <w:rPr>
          <w:color w:val="0070C0"/>
        </w:rPr>
      </w:pPr>
      <w:bookmarkStart w:id="187" w:name="_Ref57973357"/>
      <w:bookmarkStart w:id="188" w:name="_Toc59093858"/>
      <w:bookmarkStart w:id="189" w:name="_Toc66451255"/>
      <w:bookmarkStart w:id="190" w:name="_Toc80715072"/>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17</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87"/>
      <w:r w:rsidRPr="004A3E0B">
        <w:rPr>
          <w:color w:val="0070C0"/>
        </w:rPr>
        <w:t xml:space="preserve">: Worked example </w:t>
      </w:r>
      <w:r w:rsidR="009A44F7">
        <w:rPr>
          <w:color w:val="0070C0"/>
        </w:rPr>
        <w:t xml:space="preserve">– </w:t>
      </w:r>
      <w:r w:rsidRPr="004A3E0B">
        <w:rPr>
          <w:color w:val="0070C0"/>
        </w:rPr>
        <w:t>Permits required in</w:t>
      </w:r>
      <w:bookmarkEnd w:id="188"/>
      <w:r w:rsidRPr="004A3E0B">
        <w:rPr>
          <w:color w:val="0070C0"/>
        </w:rPr>
        <w:t xml:space="preserve"> EMBA</w:t>
      </w:r>
      <w:bookmarkEnd w:id="189"/>
      <w:bookmarkEnd w:id="190"/>
    </w:p>
    <w:tbl>
      <w:tblPr>
        <w:tblStyle w:val="PlainTable2"/>
        <w:tblW w:w="5000" w:type="pct"/>
        <w:tblLayout w:type="fixed"/>
        <w:tblLook w:val="04A0" w:firstRow="1" w:lastRow="0" w:firstColumn="1" w:lastColumn="0" w:noHBand="0" w:noVBand="1"/>
      </w:tblPr>
      <w:tblGrid>
        <w:gridCol w:w="1915"/>
        <w:gridCol w:w="2480"/>
        <w:gridCol w:w="2267"/>
        <w:gridCol w:w="8760"/>
      </w:tblGrid>
      <w:tr w:rsidR="00B81712" w:rsidRPr="004844B1" w14:paraId="5FFCBC0E" w14:textId="77777777" w:rsidTr="00B817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1" w:type="pct"/>
          </w:tcPr>
          <w:p w14:paraId="63D39AB1" w14:textId="77777777" w:rsidR="00B81712" w:rsidRPr="004844B1" w:rsidRDefault="00B81712" w:rsidP="00CC7519">
            <w:pPr>
              <w:pStyle w:val="TableHeader"/>
              <w:rPr>
                <w:rFonts w:cs="Calibri"/>
                <w:b w:val="0"/>
                <w:bCs w:val="0"/>
                <w:color w:val="0070C0"/>
              </w:rPr>
            </w:pPr>
            <w:r w:rsidRPr="004844B1">
              <w:rPr>
                <w:rFonts w:cs="Calibri"/>
                <w:bCs w:val="0"/>
                <w:color w:val="0070C0"/>
              </w:rPr>
              <w:t>Receptor</w:t>
            </w:r>
          </w:p>
        </w:tc>
        <w:tc>
          <w:tcPr>
            <w:tcW w:w="804" w:type="pct"/>
          </w:tcPr>
          <w:p w14:paraId="47E26BEA"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 xml:space="preserve">Location </w:t>
            </w:r>
          </w:p>
        </w:tc>
        <w:tc>
          <w:tcPr>
            <w:tcW w:w="735" w:type="pct"/>
          </w:tcPr>
          <w:p w14:paraId="5452D443"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 xml:space="preserve">Jurisdictional Authority </w:t>
            </w:r>
          </w:p>
        </w:tc>
        <w:tc>
          <w:tcPr>
            <w:tcW w:w="2840" w:type="pct"/>
          </w:tcPr>
          <w:p w14:paraId="08A5E988" w14:textId="77777777" w:rsidR="00B81712" w:rsidRPr="004844B1" w:rsidRDefault="00B81712"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Relevant information on permits</w:t>
            </w:r>
          </w:p>
        </w:tc>
      </w:tr>
      <w:tr w:rsidR="00B81712" w:rsidRPr="004A3E0B" w14:paraId="59B6E981" w14:textId="77777777" w:rsidTr="00B81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Pr>
          <w:p w14:paraId="7DC74105" w14:textId="77777777" w:rsidR="00B81712" w:rsidRPr="004A3E0B" w:rsidRDefault="00B81712" w:rsidP="00CC7519">
            <w:pPr>
              <w:pStyle w:val="TableText"/>
              <w:rPr>
                <w:color w:val="0070C0"/>
              </w:rPr>
            </w:pPr>
            <w:r w:rsidRPr="004A3E0B">
              <w:rPr>
                <w:color w:val="0070C0"/>
              </w:rPr>
              <w:t>Permits for monitoring fauna</w:t>
            </w:r>
          </w:p>
        </w:tc>
        <w:tc>
          <w:tcPr>
            <w:tcW w:w="804" w:type="pct"/>
          </w:tcPr>
          <w:p w14:paraId="6016582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N/A</w:t>
            </w:r>
          </w:p>
        </w:tc>
        <w:tc>
          <w:tcPr>
            <w:tcW w:w="735" w:type="pct"/>
          </w:tcPr>
          <w:p w14:paraId="5440830B" w14:textId="50B35963"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State/Territory government department with jurisdiction for fauna</w:t>
            </w:r>
          </w:p>
          <w:p w14:paraId="49F023A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Department of Agriculture, Water and the Environment</w:t>
            </w:r>
          </w:p>
        </w:tc>
        <w:tc>
          <w:tcPr>
            <w:tcW w:w="2840" w:type="pct"/>
          </w:tcPr>
          <w:p w14:paraId="1C946B4D" w14:textId="0B791C09"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Any interactions involving nationally listed threatened fauna may require approval from DoAWE (</w:t>
            </w:r>
            <w:hyperlink r:id="rId24" w:history="1">
              <w:r w:rsidRPr="00F93F15">
                <w:rPr>
                  <w:rStyle w:val="Hyperlink"/>
                  <w:color w:val="0070C0"/>
                </w:rPr>
                <w:t>http://www.environm</w:t>
              </w:r>
              <w:r w:rsidRPr="00F93F15">
                <w:rPr>
                  <w:rStyle w:val="Hyperlink"/>
                  <w:color w:val="0070C0"/>
                </w:rPr>
                <w:t>e</w:t>
              </w:r>
              <w:r w:rsidRPr="00F93F15">
                <w:rPr>
                  <w:rStyle w:val="Hyperlink"/>
                  <w:color w:val="0070C0"/>
                </w:rPr>
                <w:t>nt.gov.au/biodiversity/threatened/permits</w:t>
              </w:r>
            </w:hyperlink>
            <w:r w:rsidRPr="00F93F15">
              <w:rPr>
                <w:rStyle w:val="Hyperlink"/>
                <w:color w:val="0070C0"/>
              </w:rPr>
              <w:t>)</w:t>
            </w:r>
          </w:p>
          <w:p w14:paraId="04E53434" w14:textId="40353C6B"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 xml:space="preserve">WA- appropriate permits can be found at: </w:t>
            </w:r>
            <w:hyperlink r:id="rId25" w:history="1">
              <w:r w:rsidRPr="00F93F15">
                <w:rPr>
                  <w:rStyle w:val="Hyperlink"/>
                  <w:color w:val="0070C0"/>
                </w:rPr>
                <w:t>https://www.dpaw.wa.gov.au/plants-and-animals/licences-and-au</w:t>
              </w:r>
              <w:r w:rsidRPr="00F93F15">
                <w:rPr>
                  <w:rStyle w:val="Hyperlink"/>
                  <w:color w:val="0070C0"/>
                </w:rPr>
                <w:t>t</w:t>
              </w:r>
              <w:r w:rsidRPr="00F93F15">
                <w:rPr>
                  <w:rStyle w:val="Hyperlink"/>
                  <w:color w:val="0070C0"/>
                </w:rPr>
                <w:t>horities?showall=&amp;start=4</w:t>
              </w:r>
            </w:hyperlink>
          </w:p>
          <w:p w14:paraId="68107073" w14:textId="77777777"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 xml:space="preserve">NT- permits can be found at: </w:t>
            </w:r>
            <w:hyperlink r:id="rId26" w:history="1">
              <w:r w:rsidRPr="00F93F15">
                <w:rPr>
                  <w:color w:val="0070C0"/>
                </w:rPr>
                <w:t>h</w:t>
              </w:r>
              <w:r w:rsidRPr="00F93F15">
                <w:rPr>
                  <w:rStyle w:val="Hyperlink"/>
                  <w:color w:val="0070C0"/>
                </w:rPr>
                <w:t>ttps://nt.g</w:t>
              </w:r>
              <w:r w:rsidRPr="00F93F15">
                <w:rPr>
                  <w:rStyle w:val="Hyperlink"/>
                  <w:color w:val="0070C0"/>
                </w:rPr>
                <w:t>o</w:t>
              </w:r>
              <w:r w:rsidRPr="00F93F15">
                <w:rPr>
                  <w:rStyle w:val="Hyperlink"/>
                  <w:color w:val="0070C0"/>
                </w:rPr>
                <w:t>v.au/environment/animals/wildlife-permits/permits-take-interfere-with-wildlife</w:t>
              </w:r>
            </w:hyperlink>
          </w:p>
        </w:tc>
      </w:tr>
      <w:tr w:rsidR="00B81712" w:rsidRPr="004A3E0B" w14:paraId="3C5AE3D4" w14:textId="77777777" w:rsidTr="00B81712">
        <w:tc>
          <w:tcPr>
            <w:cnfStyle w:val="001000000000" w:firstRow="0" w:lastRow="0" w:firstColumn="1" w:lastColumn="0" w:oddVBand="0" w:evenVBand="0" w:oddHBand="0" w:evenHBand="0" w:firstRowFirstColumn="0" w:firstRowLastColumn="0" w:lastRowFirstColumn="0" w:lastRowLastColumn="0"/>
            <w:tcW w:w="621" w:type="pct"/>
          </w:tcPr>
          <w:p w14:paraId="5928F21F" w14:textId="77777777" w:rsidR="00B81712" w:rsidRPr="004A3E0B" w:rsidRDefault="00B81712" w:rsidP="00CC7519">
            <w:pPr>
              <w:pStyle w:val="TableText"/>
              <w:rPr>
                <w:color w:val="0070C0"/>
              </w:rPr>
            </w:pPr>
            <w:r w:rsidRPr="004A3E0B">
              <w:rPr>
                <w:color w:val="0070C0"/>
              </w:rPr>
              <w:t>State/Territory Marine Protected Areas; Fish Habitat Protection Areas</w:t>
            </w:r>
          </w:p>
        </w:tc>
        <w:tc>
          <w:tcPr>
            <w:tcW w:w="804" w:type="pct"/>
          </w:tcPr>
          <w:p w14:paraId="12DD7D8F"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Lalang-garram / Camden Sound</w:t>
            </w:r>
          </w:p>
          <w:p w14:paraId="562698CF"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 Kimberley</w:t>
            </w:r>
          </w:p>
          <w:p w14:paraId="21C13071"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Rowley Shoals</w:t>
            </w:r>
          </w:p>
          <w:p w14:paraId="0B6C2077" w14:textId="555BA2B8"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Eighty Mile Beach</w:t>
            </w:r>
          </w:p>
          <w:p w14:paraId="4E263EA9" w14:textId="377E627B"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Montebello Islands</w:t>
            </w:r>
          </w:p>
          <w:p w14:paraId="2C3EB389"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Barrow Island</w:t>
            </w:r>
          </w:p>
          <w:p w14:paraId="7C7A55F3"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Muiron Islands</w:t>
            </w:r>
          </w:p>
          <w:p w14:paraId="7C403A8B"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Ningaloo</w:t>
            </w:r>
          </w:p>
          <w:p w14:paraId="4712DCA8"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Shark Bay</w:t>
            </w:r>
          </w:p>
        </w:tc>
        <w:tc>
          <w:tcPr>
            <w:tcW w:w="735" w:type="pct"/>
          </w:tcPr>
          <w:p w14:paraId="39A8041B" w14:textId="0694E945"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State/Territory government department with jurisdiction for parks and wildlife</w:t>
            </w:r>
          </w:p>
          <w:p w14:paraId="7DB248EF"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p w14:paraId="3BA503D1"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State/Territory government department with jurisdiction for fisheries</w:t>
            </w:r>
          </w:p>
        </w:tc>
        <w:tc>
          <w:tcPr>
            <w:tcW w:w="2840" w:type="pct"/>
          </w:tcPr>
          <w:p w14:paraId="449040AB" w14:textId="19C5B4B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No specific permitting requirements exist for monitoring in WA marine protected areas, but additional information is available at</w:t>
            </w:r>
            <w:r w:rsidR="009A44F7" w:rsidRPr="00F93F15">
              <w:rPr>
                <w:color w:val="0070C0"/>
              </w:rPr>
              <w:t>:</w:t>
            </w:r>
            <w:r w:rsidRPr="00F93F15">
              <w:rPr>
                <w:color w:val="0070C0"/>
              </w:rPr>
              <w:t xml:space="preserve"> </w:t>
            </w:r>
            <w:hyperlink r:id="rId27" w:history="1">
              <w:r w:rsidRPr="00F93F15">
                <w:rPr>
                  <w:rStyle w:val="Hyperlink"/>
                  <w:color w:val="0070C0"/>
                </w:rPr>
                <w:t>https://www.dpaw.wa.gov.au/management/marine</w:t>
              </w:r>
            </w:hyperlink>
            <w:r w:rsidRPr="00F93F15">
              <w:rPr>
                <w:color w:val="0070C0"/>
              </w:rPr>
              <w:t xml:space="preserve"> , </w:t>
            </w:r>
            <w:hyperlink r:id="rId28" w:history="1">
              <w:r w:rsidRPr="00F93F15">
                <w:rPr>
                  <w:rStyle w:val="Hyperlink"/>
                  <w:color w:val="0070C0"/>
                </w:rPr>
                <w:t>https://www.dpaw.wa.gov.au/manage</w:t>
              </w:r>
              <w:r w:rsidRPr="00F93F15">
                <w:rPr>
                  <w:rStyle w:val="Hyperlink"/>
                  <w:color w:val="0070C0"/>
                </w:rPr>
                <w:t>m</w:t>
              </w:r>
              <w:r w:rsidRPr="00F93F15">
                <w:rPr>
                  <w:rStyle w:val="Hyperlink"/>
                  <w:color w:val="0070C0"/>
                </w:rPr>
                <w:t>ent/marine/marine-parks-and-reserves</w:t>
              </w:r>
            </w:hyperlink>
            <w:r w:rsidRPr="00F93F15">
              <w:rPr>
                <w:color w:val="0070C0"/>
              </w:rPr>
              <w:t xml:space="preserve"> and </w:t>
            </w:r>
            <w:hyperlink r:id="rId29" w:history="1">
              <w:r w:rsidRPr="00F93F15">
                <w:rPr>
                  <w:rStyle w:val="Hyperlink"/>
                  <w:color w:val="0070C0"/>
                </w:rPr>
                <w:t>https://www.fish.wa.gov.au/Sustainabili</w:t>
              </w:r>
              <w:r w:rsidRPr="00F93F15">
                <w:rPr>
                  <w:rStyle w:val="Hyperlink"/>
                  <w:color w:val="0070C0"/>
                </w:rPr>
                <w:t>t</w:t>
              </w:r>
              <w:r w:rsidRPr="00F93F15">
                <w:rPr>
                  <w:rStyle w:val="Hyperlink"/>
                  <w:color w:val="0070C0"/>
                </w:rPr>
                <w:t>y-and-Environment/Aquatic-Biodiversity/Marine-Protected-Areas/Pages/default.aspx</w:t>
              </w:r>
            </w:hyperlink>
          </w:p>
          <w:p w14:paraId="6D0DAE7E"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p w14:paraId="40EC17D3" w14:textId="2073E3BA"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No specific permitting requirements exist for monitoring in NT fish protection areas, but zones are described here</w:t>
            </w:r>
            <w:r w:rsidR="009A44F7" w:rsidRPr="00F93F15">
              <w:rPr>
                <w:color w:val="0070C0"/>
              </w:rPr>
              <w:t>:</w:t>
            </w:r>
            <w:r w:rsidRPr="00F93F15">
              <w:rPr>
                <w:color w:val="0070C0"/>
              </w:rPr>
              <w:t xml:space="preserve"> </w:t>
            </w:r>
            <w:hyperlink r:id="rId30" w:history="1">
              <w:r w:rsidRPr="00F93F15">
                <w:rPr>
                  <w:rStyle w:val="Hyperlink"/>
                  <w:color w:val="0070C0"/>
                </w:rPr>
                <w:t>https://nt.gov.a</w:t>
              </w:r>
              <w:r w:rsidRPr="00F93F15">
                <w:rPr>
                  <w:rStyle w:val="Hyperlink"/>
                  <w:color w:val="0070C0"/>
                </w:rPr>
                <w:t>u</w:t>
              </w:r>
              <w:r w:rsidRPr="00F93F15">
                <w:rPr>
                  <w:rStyle w:val="Hyperlink"/>
                  <w:color w:val="0070C0"/>
                </w:rPr>
                <w:t>/marine/recreational-fishing/when-and-where-to-fish/reef-fish-protection-areas</w:t>
              </w:r>
            </w:hyperlink>
            <w:r w:rsidRPr="00F93F15">
              <w:rPr>
                <w:color w:val="0070C0"/>
              </w:rPr>
              <w:t xml:space="preserve"> </w:t>
            </w:r>
          </w:p>
        </w:tc>
      </w:tr>
      <w:tr w:rsidR="00B81712" w:rsidRPr="004A3E0B" w14:paraId="62525AB8" w14:textId="77777777" w:rsidTr="00B81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Pr>
          <w:p w14:paraId="05E2FE42" w14:textId="77777777" w:rsidR="00B81712" w:rsidRPr="004A3E0B" w:rsidRDefault="00B81712" w:rsidP="00CC7519">
            <w:pPr>
              <w:pStyle w:val="TableText"/>
              <w:rPr>
                <w:color w:val="0070C0"/>
              </w:rPr>
            </w:pPr>
            <w:r w:rsidRPr="004A3E0B">
              <w:rPr>
                <w:color w:val="0070C0"/>
              </w:rPr>
              <w:t xml:space="preserve">Ramsar wetland </w:t>
            </w:r>
          </w:p>
        </w:tc>
        <w:tc>
          <w:tcPr>
            <w:tcW w:w="804" w:type="pct"/>
          </w:tcPr>
          <w:p w14:paraId="7040CCF7"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Browse Island</w:t>
            </w:r>
          </w:p>
          <w:p w14:paraId="01041945"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Ashmore Reef Marine Park</w:t>
            </w:r>
          </w:p>
          <w:p w14:paraId="154A1129"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Cobourg Peninsula Ramsar site</w:t>
            </w:r>
          </w:p>
          <w:p w14:paraId="55810200"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Dales Ramsar site</w:t>
            </w:r>
          </w:p>
          <w:p w14:paraId="51369081"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Hosnies Spring Ramsar site</w:t>
            </w:r>
          </w:p>
        </w:tc>
        <w:tc>
          <w:tcPr>
            <w:tcW w:w="735" w:type="pct"/>
          </w:tcPr>
          <w:p w14:paraId="35528692"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Commonwealth Department of Environment and Energy </w:t>
            </w:r>
          </w:p>
        </w:tc>
        <w:tc>
          <w:tcPr>
            <w:tcW w:w="2840" w:type="pct"/>
          </w:tcPr>
          <w:p w14:paraId="3A01637C" w14:textId="18F41A88"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Additional information on Ramsar wetlands and how they are protected as a matter of national environmental significance under the EPBC Act is available at</w:t>
            </w:r>
            <w:r w:rsidR="009A44F7" w:rsidRPr="00F93F15">
              <w:rPr>
                <w:color w:val="0070C0"/>
              </w:rPr>
              <w:t>:</w:t>
            </w:r>
            <w:r w:rsidRPr="00F93F15">
              <w:rPr>
                <w:color w:val="0070C0"/>
              </w:rPr>
              <w:t xml:space="preserve"> </w:t>
            </w:r>
            <w:hyperlink r:id="rId31" w:history="1">
              <w:r w:rsidRPr="00F93F15">
                <w:rPr>
                  <w:rStyle w:val="Hyperlink"/>
                  <w:color w:val="0070C0"/>
                </w:rPr>
                <w:t>https://www.environ</w:t>
              </w:r>
              <w:r w:rsidRPr="00F93F15">
                <w:rPr>
                  <w:rStyle w:val="Hyperlink"/>
                  <w:color w:val="0070C0"/>
                </w:rPr>
                <w:t>m</w:t>
              </w:r>
              <w:r w:rsidRPr="00F93F15">
                <w:rPr>
                  <w:rStyle w:val="Hyperlink"/>
                  <w:color w:val="0070C0"/>
                </w:rPr>
                <w:t>ent.gov.au/epbc/what-is-protected/wetlands</w:t>
              </w:r>
            </w:hyperlink>
          </w:p>
        </w:tc>
      </w:tr>
      <w:tr w:rsidR="00B81712" w:rsidRPr="004A3E0B" w14:paraId="7C3AA130" w14:textId="77777777" w:rsidTr="00B81712">
        <w:tc>
          <w:tcPr>
            <w:cnfStyle w:val="001000000000" w:firstRow="0" w:lastRow="0" w:firstColumn="1" w:lastColumn="0" w:oddVBand="0" w:evenVBand="0" w:oddHBand="0" w:evenHBand="0" w:firstRowFirstColumn="0" w:firstRowLastColumn="0" w:lastRowFirstColumn="0" w:lastRowLastColumn="0"/>
            <w:tcW w:w="621" w:type="pct"/>
          </w:tcPr>
          <w:p w14:paraId="0C6F3A69" w14:textId="77777777" w:rsidR="00B81712" w:rsidRPr="004A3E0B" w:rsidRDefault="00B81712" w:rsidP="00CC7519">
            <w:pPr>
              <w:pStyle w:val="TableText"/>
              <w:rPr>
                <w:color w:val="0070C0"/>
              </w:rPr>
            </w:pPr>
            <w:r w:rsidRPr="004A3E0B">
              <w:rPr>
                <w:color w:val="0070C0"/>
              </w:rPr>
              <w:lastRenderedPageBreak/>
              <w:t xml:space="preserve">Australian (Commonwealth) Marine Parks </w:t>
            </w:r>
          </w:p>
        </w:tc>
        <w:tc>
          <w:tcPr>
            <w:tcW w:w="804" w:type="pct"/>
          </w:tcPr>
          <w:p w14:paraId="22208166"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Oceanic Shoals Marine Park</w:t>
            </w:r>
          </w:p>
          <w:p w14:paraId="5410E2D2"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Arafura Marine Park</w:t>
            </w:r>
          </w:p>
          <w:p w14:paraId="26DA780B" w14:textId="50B2903E"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Arnhem Marine Park</w:t>
            </w:r>
          </w:p>
          <w:p w14:paraId="263C0B19" w14:textId="6D548A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Agro-Rowley Terrace Marine Park</w:t>
            </w:r>
          </w:p>
          <w:p w14:paraId="68829466" w14:textId="5F50DF4E"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Kimberley Marine Park</w:t>
            </w:r>
          </w:p>
          <w:p w14:paraId="7483F07B"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Cartier Island Marine Park</w:t>
            </w:r>
          </w:p>
          <w:p w14:paraId="04ADA050"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Gascoyne Marine Park</w:t>
            </w:r>
          </w:p>
          <w:p w14:paraId="13EBD9D5" w14:textId="3C9398B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Mermaid Reef Marine Park</w:t>
            </w:r>
          </w:p>
          <w:p w14:paraId="5A107FC4"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Eighty Mile Beach Marine Park </w:t>
            </w:r>
          </w:p>
        </w:tc>
        <w:tc>
          <w:tcPr>
            <w:tcW w:w="735" w:type="pct"/>
          </w:tcPr>
          <w:p w14:paraId="460275AB"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Parks Australia </w:t>
            </w:r>
          </w:p>
        </w:tc>
        <w:tc>
          <w:tcPr>
            <w:tcW w:w="2840" w:type="pct"/>
          </w:tcPr>
          <w:p w14:paraId="6768F770" w14:textId="0556751B"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Permit and licence application information for Marine Protected Areas (including monitoring) can be found at</w:t>
            </w:r>
            <w:r w:rsidR="009A44F7" w:rsidRPr="00F93F15">
              <w:rPr>
                <w:color w:val="0070C0"/>
              </w:rPr>
              <w:t>:</w:t>
            </w:r>
            <w:r w:rsidRPr="00F93F15">
              <w:rPr>
                <w:color w:val="0070C0"/>
              </w:rPr>
              <w:t xml:space="preserve"> </w:t>
            </w:r>
            <w:hyperlink r:id="rId32" w:history="1">
              <w:r w:rsidRPr="00F93F15">
                <w:rPr>
                  <w:rStyle w:val="Hyperlink"/>
                  <w:color w:val="0070C0"/>
                </w:rPr>
                <w:t>https://onlineservices.environment.g</w:t>
              </w:r>
              <w:r w:rsidRPr="00F93F15">
                <w:rPr>
                  <w:rStyle w:val="Hyperlink"/>
                  <w:color w:val="0070C0"/>
                </w:rPr>
                <w:t>o</w:t>
              </w:r>
              <w:r w:rsidRPr="00F93F15">
                <w:rPr>
                  <w:rStyle w:val="Hyperlink"/>
                  <w:color w:val="0070C0"/>
                </w:rPr>
                <w:t>v.au/parks/australian-marine-parks</w:t>
              </w:r>
            </w:hyperlink>
            <w:r w:rsidRPr="00F93F15">
              <w:rPr>
                <w:color w:val="0070C0"/>
              </w:rPr>
              <w:t xml:space="preserve"> and </w:t>
            </w:r>
            <w:hyperlink r:id="rId33" w:history="1">
              <w:r w:rsidRPr="00F93F15">
                <w:rPr>
                  <w:rStyle w:val="Hyperlink"/>
                  <w:color w:val="0070C0"/>
                </w:rPr>
                <w:t>https://onlineservices.environment.gov.au/pa</w:t>
              </w:r>
              <w:r w:rsidRPr="00F93F15">
                <w:rPr>
                  <w:rStyle w:val="Hyperlink"/>
                  <w:color w:val="0070C0"/>
                </w:rPr>
                <w:t>r</w:t>
              </w:r>
              <w:r w:rsidRPr="00F93F15">
                <w:rPr>
                  <w:rStyle w:val="Hyperlink"/>
                  <w:color w:val="0070C0"/>
                </w:rPr>
                <w:t>ks/australian-marine-parks/permits</w:t>
              </w:r>
            </w:hyperlink>
          </w:p>
          <w:p w14:paraId="40E9671E"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p w14:paraId="5525C529"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 xml:space="preserve">Additional information on permitting requirements in Australian Marine Parks can be obtained through Parks Australia via email </w:t>
            </w:r>
            <w:hyperlink r:id="rId34" w:history="1">
              <w:r w:rsidRPr="00F93F15">
                <w:rPr>
                  <w:rStyle w:val="Hyperlink"/>
                  <w:color w:val="0070C0"/>
                </w:rPr>
                <w:t>marineparks@environment.gov.au</w:t>
              </w:r>
            </w:hyperlink>
            <w:r w:rsidRPr="00F93F15">
              <w:rPr>
                <w:color w:val="0070C0"/>
              </w:rPr>
              <w:t xml:space="preserve"> or phone 1800 069 352</w:t>
            </w:r>
          </w:p>
          <w:p w14:paraId="250998E0" w14:textId="71E2E565"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Information on permits to access biological resources in Commonwealth areas can be found at</w:t>
            </w:r>
            <w:r w:rsidR="009A44F7" w:rsidRPr="00F93F15">
              <w:rPr>
                <w:color w:val="0070C0"/>
              </w:rPr>
              <w:t>:</w:t>
            </w:r>
            <w:r w:rsidRPr="00F93F15">
              <w:rPr>
                <w:color w:val="0070C0"/>
              </w:rPr>
              <w:t xml:space="preserve"> </w:t>
            </w:r>
            <w:hyperlink r:id="rId35" w:history="1">
              <w:r w:rsidRPr="00F93F15">
                <w:rPr>
                  <w:rStyle w:val="Hyperlink"/>
                  <w:color w:val="0070C0"/>
                </w:rPr>
                <w:t>http://www.environment.gov.au/topics</w:t>
              </w:r>
              <w:r w:rsidRPr="00F93F15">
                <w:rPr>
                  <w:rStyle w:val="Hyperlink"/>
                  <w:color w:val="0070C0"/>
                </w:rPr>
                <w:t>/</w:t>
              </w:r>
              <w:r w:rsidRPr="00F93F15">
                <w:rPr>
                  <w:rStyle w:val="Hyperlink"/>
                  <w:color w:val="0070C0"/>
                </w:rPr>
                <w:t>science-and-research/australias-biological-resources/access-biological-resources-commonwealth</w:t>
              </w:r>
            </w:hyperlink>
            <w:r w:rsidRPr="00F93F15">
              <w:rPr>
                <w:color w:val="0070C0"/>
              </w:rPr>
              <w:t xml:space="preserve"> </w:t>
            </w:r>
          </w:p>
        </w:tc>
      </w:tr>
      <w:tr w:rsidR="00B81712" w:rsidRPr="004A3E0B" w14:paraId="27CA7449" w14:textId="77777777" w:rsidTr="00B81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Pr>
          <w:p w14:paraId="7046AA24" w14:textId="77777777" w:rsidR="00B81712" w:rsidRPr="004A3E0B" w:rsidRDefault="00B81712" w:rsidP="00CC7519">
            <w:pPr>
              <w:pStyle w:val="TableText"/>
              <w:rPr>
                <w:color w:val="0070C0"/>
              </w:rPr>
            </w:pPr>
            <w:r w:rsidRPr="004A3E0B">
              <w:rPr>
                <w:color w:val="0070C0"/>
              </w:rPr>
              <w:t xml:space="preserve">State/Territory Managed Fisheries </w:t>
            </w:r>
          </w:p>
        </w:tc>
        <w:tc>
          <w:tcPr>
            <w:tcW w:w="804" w:type="pct"/>
          </w:tcPr>
          <w:p w14:paraId="61FA2315"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WA</w:t>
            </w:r>
          </w:p>
          <w:p w14:paraId="5420CE25"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Mackerel Fishery</w:t>
            </w:r>
          </w:p>
          <w:p w14:paraId="09914267"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Northern Demersal Scalefish Fishery</w:t>
            </w:r>
          </w:p>
          <w:p w14:paraId="24AD1E8B"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Northern Shark Fishery</w:t>
            </w:r>
          </w:p>
          <w:p w14:paraId="20798C05"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Pearl Oyster Fisheries</w:t>
            </w:r>
          </w:p>
          <w:p w14:paraId="71FD6744"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West Coast Deep Sea Crustacean Fishery</w:t>
            </w:r>
          </w:p>
          <w:p w14:paraId="216F9889"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Specimen Shell Managed Fishery</w:t>
            </w:r>
          </w:p>
          <w:p w14:paraId="513B8AEC"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Marine Aquarium Fish Managed Fishery</w:t>
            </w:r>
          </w:p>
          <w:p w14:paraId="744D60B0"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Kimberley Gillnet and Barramundi Managed Fishery</w:t>
            </w:r>
          </w:p>
          <w:p w14:paraId="578341CA"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WA Sea Cucumber Fishery</w:t>
            </w:r>
          </w:p>
          <w:p w14:paraId="617FB3FA"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North Coast Prawn Fishery</w:t>
            </w:r>
          </w:p>
          <w:p w14:paraId="7B28769A"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NT</w:t>
            </w:r>
          </w:p>
          <w:p w14:paraId="5A5AEAA7"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Barramundi Fishery</w:t>
            </w:r>
          </w:p>
          <w:p w14:paraId="6CE8FA7B"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Coastal Line Fishery</w:t>
            </w:r>
          </w:p>
          <w:p w14:paraId="40DE3D84"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Coastal Net Fishery</w:t>
            </w:r>
          </w:p>
          <w:p w14:paraId="28EABC1C"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Spanish Mackerel Fishery</w:t>
            </w:r>
          </w:p>
          <w:p w14:paraId="503F38C4"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Demersal Fishery</w:t>
            </w:r>
          </w:p>
          <w:p w14:paraId="247192B1"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Offshore Net and Line Fishery</w:t>
            </w:r>
          </w:p>
          <w:p w14:paraId="341561D3"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Mud Crab Fishery</w:t>
            </w:r>
          </w:p>
          <w:p w14:paraId="3356A71B"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Aquarium Fish/Display Fishery</w:t>
            </w:r>
          </w:p>
          <w:p w14:paraId="1E558D47"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Trepang Fishery</w:t>
            </w:r>
          </w:p>
          <w:p w14:paraId="5319A7CC"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Timor Reef Fishery</w:t>
            </w:r>
          </w:p>
          <w:p w14:paraId="1A471022"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Fishing Tour Operator Fishery</w:t>
            </w:r>
          </w:p>
          <w:p w14:paraId="3342A5B8"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Pearl Oyster Fishery</w:t>
            </w:r>
          </w:p>
          <w:p w14:paraId="1EDC549E"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Bait Net Fishery</w:t>
            </w:r>
          </w:p>
        </w:tc>
        <w:tc>
          <w:tcPr>
            <w:tcW w:w="735" w:type="pct"/>
          </w:tcPr>
          <w:p w14:paraId="05A703E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State/Territory government department with jurisdiction for fisheries</w:t>
            </w:r>
          </w:p>
        </w:tc>
        <w:tc>
          <w:tcPr>
            <w:tcW w:w="2840" w:type="pct"/>
          </w:tcPr>
          <w:p w14:paraId="734D4181" w14:textId="60D7515E"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 xml:space="preserve">No specific permitting requirements exist for WA Fisheries, but additional information is available at – </w:t>
            </w:r>
            <w:hyperlink r:id="rId36" w:history="1">
              <w:r w:rsidRPr="00F93F15">
                <w:rPr>
                  <w:rStyle w:val="Hyperlink"/>
                  <w:color w:val="0070C0"/>
                </w:rPr>
                <w:t>https://www.fish.wa.gov.au/Fishing-a</w:t>
              </w:r>
              <w:r w:rsidRPr="00F93F15">
                <w:rPr>
                  <w:rStyle w:val="Hyperlink"/>
                  <w:color w:val="0070C0"/>
                </w:rPr>
                <w:t>n</w:t>
              </w:r>
              <w:r w:rsidRPr="00F93F15">
                <w:rPr>
                  <w:rStyle w:val="Hyperlink"/>
                  <w:color w:val="0070C0"/>
                </w:rPr>
                <w:t>d-Aquaculture/Pages/default.aspx</w:t>
              </w:r>
            </w:hyperlink>
          </w:p>
          <w:p w14:paraId="75D6DF7B" w14:textId="77777777"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p w14:paraId="4F4867FF" w14:textId="77777777"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 xml:space="preserve">No specific permitting requirements exist for NT Fisheries, but additional information is available at –- </w:t>
            </w:r>
            <w:hyperlink r:id="rId37" w:history="1">
              <w:r w:rsidRPr="00F93F15">
                <w:rPr>
                  <w:rStyle w:val="Hyperlink"/>
                  <w:color w:val="0070C0"/>
                </w:rPr>
                <w:t>https://dpir.nt.gov.au/fis</w:t>
              </w:r>
              <w:r w:rsidRPr="00F93F15">
                <w:rPr>
                  <w:rStyle w:val="Hyperlink"/>
                  <w:color w:val="0070C0"/>
                </w:rPr>
                <w:t>h</w:t>
              </w:r>
              <w:r w:rsidRPr="00F93F15">
                <w:rPr>
                  <w:rStyle w:val="Hyperlink"/>
                  <w:color w:val="0070C0"/>
                </w:rPr>
                <w:t>eries</w:t>
              </w:r>
            </w:hyperlink>
            <w:r w:rsidRPr="00F93F15">
              <w:rPr>
                <w:color w:val="0070C0"/>
              </w:rPr>
              <w:t xml:space="preserve"> </w:t>
            </w:r>
          </w:p>
        </w:tc>
      </w:tr>
      <w:tr w:rsidR="00B81712" w:rsidRPr="004A3E0B" w14:paraId="35135D49" w14:textId="77777777" w:rsidTr="00B81712">
        <w:tc>
          <w:tcPr>
            <w:cnfStyle w:val="001000000000" w:firstRow="0" w:lastRow="0" w:firstColumn="1" w:lastColumn="0" w:oddVBand="0" w:evenVBand="0" w:oddHBand="0" w:evenHBand="0" w:firstRowFirstColumn="0" w:firstRowLastColumn="0" w:lastRowFirstColumn="0" w:lastRowLastColumn="0"/>
            <w:tcW w:w="621" w:type="pct"/>
          </w:tcPr>
          <w:p w14:paraId="1CDBD569" w14:textId="77777777" w:rsidR="00B81712" w:rsidRPr="004A3E0B" w:rsidRDefault="00B81712" w:rsidP="00CC7519">
            <w:pPr>
              <w:pStyle w:val="TableText"/>
              <w:rPr>
                <w:color w:val="0070C0"/>
              </w:rPr>
            </w:pPr>
            <w:r w:rsidRPr="004A3E0B">
              <w:rPr>
                <w:color w:val="0070C0"/>
              </w:rPr>
              <w:t>Commonwealth Managed Fisheries</w:t>
            </w:r>
          </w:p>
        </w:tc>
        <w:tc>
          <w:tcPr>
            <w:tcW w:w="804" w:type="pct"/>
          </w:tcPr>
          <w:p w14:paraId="3896DC29"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Western Tuna and Billfish Fishery</w:t>
            </w:r>
          </w:p>
          <w:p w14:paraId="0E88E185"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Western Skipjack Fishery</w:t>
            </w:r>
          </w:p>
          <w:p w14:paraId="34406FE0"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Southern Bluefin Tuna Fishery</w:t>
            </w:r>
          </w:p>
          <w:p w14:paraId="2710C5EF"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 West Slope Trawl Fishery</w:t>
            </w:r>
          </w:p>
          <w:p w14:paraId="49862855"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Northern Prawn Fishery</w:t>
            </w:r>
          </w:p>
          <w:p w14:paraId="3AC61BCC"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Western Deepwater Trawl Fishery</w:t>
            </w:r>
          </w:p>
        </w:tc>
        <w:tc>
          <w:tcPr>
            <w:tcW w:w="735" w:type="pct"/>
          </w:tcPr>
          <w:p w14:paraId="5D252F8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lastRenderedPageBreak/>
              <w:t xml:space="preserve">Australian Fishing Management Authority </w:t>
            </w:r>
          </w:p>
        </w:tc>
        <w:tc>
          <w:tcPr>
            <w:tcW w:w="2840" w:type="pct"/>
          </w:tcPr>
          <w:p w14:paraId="769E619B"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 xml:space="preserve">Commonwealth Managed Fisheries (scientific permit for research/monitoring in an Australian Fishing Zone) </w:t>
            </w:r>
            <w:hyperlink r:id="rId38" w:history="1">
              <w:r w:rsidRPr="00F93F15">
                <w:rPr>
                  <w:rStyle w:val="Hyperlink"/>
                  <w:color w:val="0070C0"/>
                </w:rPr>
                <w:t>h</w:t>
              </w:r>
              <w:r w:rsidRPr="00F93F15">
                <w:rPr>
                  <w:rStyle w:val="Hyperlink"/>
                  <w:color w:val="0070C0"/>
                </w:rPr>
                <w:t>t</w:t>
              </w:r>
              <w:r w:rsidRPr="00F93F15">
                <w:rPr>
                  <w:rStyle w:val="Hyperlink"/>
                  <w:color w:val="0070C0"/>
                </w:rPr>
                <w:t>tps://www.afma.gov.au/fisheries-services/fishing-rights-permits</w:t>
              </w:r>
            </w:hyperlink>
          </w:p>
        </w:tc>
      </w:tr>
      <w:tr w:rsidR="00B81712" w:rsidRPr="004A3E0B" w14:paraId="2951CF0C" w14:textId="77777777" w:rsidTr="00B81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Pr>
          <w:p w14:paraId="42EE9B9A" w14:textId="77777777" w:rsidR="00B81712" w:rsidRPr="004A3E0B" w:rsidRDefault="00B81712" w:rsidP="00CC7519">
            <w:pPr>
              <w:pStyle w:val="TableText"/>
              <w:rPr>
                <w:color w:val="0070C0"/>
              </w:rPr>
            </w:pPr>
            <w:r w:rsidRPr="004A3E0B">
              <w:rPr>
                <w:color w:val="0070C0"/>
              </w:rPr>
              <w:t xml:space="preserve">Indigenous Cultural Heritage </w:t>
            </w:r>
          </w:p>
        </w:tc>
        <w:tc>
          <w:tcPr>
            <w:tcW w:w="804" w:type="pct"/>
          </w:tcPr>
          <w:p w14:paraId="56D433DE"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Sites are located throughout EMBA</w:t>
            </w:r>
          </w:p>
        </w:tc>
        <w:tc>
          <w:tcPr>
            <w:tcW w:w="735" w:type="pct"/>
          </w:tcPr>
          <w:p w14:paraId="25D6AC15"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State/Territory government department with jurisdiction for indigenous heritage </w:t>
            </w:r>
          </w:p>
        </w:tc>
        <w:tc>
          <w:tcPr>
            <w:tcW w:w="2840" w:type="pct"/>
          </w:tcPr>
          <w:p w14:paraId="379472B4" w14:textId="72A8DA3B"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Entry access permits to Aboriginal Lands in WA</w:t>
            </w:r>
            <w:r w:rsidR="009A44F7" w:rsidRPr="00F93F15">
              <w:rPr>
                <w:color w:val="0070C0"/>
              </w:rPr>
              <w:t>:</w:t>
            </w:r>
            <w:r w:rsidRPr="00F93F15">
              <w:rPr>
                <w:color w:val="0070C0"/>
              </w:rPr>
              <w:t xml:space="preserve"> </w:t>
            </w:r>
            <w:hyperlink r:id="rId39" w:history="1">
              <w:r w:rsidR="00F93F15" w:rsidRPr="00F93F15">
                <w:rPr>
                  <w:rStyle w:val="Hyperlink"/>
                  <w:color w:val="0070C0"/>
                </w:rPr>
                <w:t>https://www.wa.gov.au/service/aboriginal-affairs/aboriginal-heritage-conservation/apply-permit-access-or-travel-through-aboriginal-land</w:t>
              </w:r>
            </w:hyperlink>
          </w:p>
          <w:p w14:paraId="55012B65" w14:textId="77777777"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p w14:paraId="28EAB0E3" w14:textId="0AB292D1"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Aboriginal heritage sites in WA</w:t>
            </w:r>
            <w:r w:rsidR="009A44F7" w:rsidRPr="00F93F15">
              <w:rPr>
                <w:color w:val="0070C0"/>
              </w:rPr>
              <w:t>:</w:t>
            </w:r>
            <w:r w:rsidRPr="00F93F15">
              <w:rPr>
                <w:color w:val="0070C0"/>
              </w:rPr>
              <w:t xml:space="preserve"> </w:t>
            </w:r>
            <w:hyperlink r:id="rId40" w:history="1">
              <w:r w:rsidRPr="00F93F15">
                <w:rPr>
                  <w:rStyle w:val="Hyperlink"/>
                  <w:color w:val="0070C0"/>
                </w:rPr>
                <w:t>https://www.wa</w:t>
              </w:r>
              <w:r w:rsidRPr="00F93F15">
                <w:rPr>
                  <w:rStyle w:val="Hyperlink"/>
                  <w:color w:val="0070C0"/>
                </w:rPr>
                <w:t>.</w:t>
              </w:r>
              <w:r w:rsidRPr="00F93F15">
                <w:rPr>
                  <w:rStyle w:val="Hyperlink"/>
                  <w:color w:val="0070C0"/>
                </w:rPr>
                <w:t>gov.au/service/aboriginal-affairs/aboriginal-cultural-heritage/search-aboriginal-sites-or-heritage-places</w:t>
              </w:r>
            </w:hyperlink>
            <w:r w:rsidRPr="00F93F15">
              <w:rPr>
                <w:color w:val="0070C0"/>
              </w:rPr>
              <w:t xml:space="preserve"> </w:t>
            </w:r>
            <w:r w:rsidR="00F93F15" w:rsidRPr="00F93F15">
              <w:rPr>
                <w:color w:val="0070C0"/>
              </w:rPr>
              <w:t xml:space="preserve"> </w:t>
            </w:r>
          </w:p>
          <w:p w14:paraId="4E90BD38" w14:textId="77777777"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p>
          <w:p w14:paraId="21B7F57F" w14:textId="1D2F24BB"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Indigenous heritage information in NT</w:t>
            </w:r>
            <w:r w:rsidR="009A44F7" w:rsidRPr="00F93F15">
              <w:rPr>
                <w:color w:val="0070C0"/>
              </w:rPr>
              <w:t>:</w:t>
            </w:r>
            <w:r w:rsidRPr="00F93F15">
              <w:rPr>
                <w:color w:val="0070C0"/>
              </w:rPr>
              <w:t xml:space="preserve"> </w:t>
            </w:r>
            <w:hyperlink r:id="rId41" w:history="1">
              <w:r w:rsidRPr="00F93F15">
                <w:rPr>
                  <w:rStyle w:val="Hyperlink"/>
                  <w:color w:val="0070C0"/>
                </w:rPr>
                <w:t>https://nt.gov.au/leisure/arts-culture-heritage/visit-a-cultural-or-heritage-site/indigenous-heritage-information</w:t>
              </w:r>
            </w:hyperlink>
            <w:r w:rsidRPr="00F93F15">
              <w:rPr>
                <w:color w:val="0070C0"/>
              </w:rPr>
              <w:t xml:space="preserve"> </w:t>
            </w:r>
          </w:p>
        </w:tc>
      </w:tr>
      <w:tr w:rsidR="00B81712" w:rsidRPr="004A3E0B" w14:paraId="79AFAE41" w14:textId="77777777" w:rsidTr="00B81712">
        <w:tc>
          <w:tcPr>
            <w:cnfStyle w:val="001000000000" w:firstRow="0" w:lastRow="0" w:firstColumn="1" w:lastColumn="0" w:oddVBand="0" w:evenVBand="0" w:oddHBand="0" w:evenHBand="0" w:firstRowFirstColumn="0" w:firstRowLastColumn="0" w:lastRowFirstColumn="0" w:lastRowLastColumn="0"/>
            <w:tcW w:w="621" w:type="pct"/>
          </w:tcPr>
          <w:p w14:paraId="4280C4E5" w14:textId="77777777" w:rsidR="00B81712" w:rsidRPr="004A3E0B" w:rsidRDefault="00B81712" w:rsidP="00CC7519">
            <w:pPr>
              <w:pStyle w:val="TableText"/>
              <w:rPr>
                <w:color w:val="0070C0"/>
              </w:rPr>
            </w:pPr>
            <w:r w:rsidRPr="004A3E0B">
              <w:rPr>
                <w:color w:val="0070C0"/>
              </w:rPr>
              <w:t>Defence/restricted military area</w:t>
            </w:r>
          </w:p>
        </w:tc>
        <w:tc>
          <w:tcPr>
            <w:tcW w:w="804" w:type="pct"/>
          </w:tcPr>
          <w:p w14:paraId="610E4E3F"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 Australian Exercise Area (NAXA) offshore training area and the Browse Basin and Northern Carnarvon Basin offshore air-to-air weapons ranges (maritime military zones)</w:t>
            </w:r>
          </w:p>
        </w:tc>
        <w:tc>
          <w:tcPr>
            <w:tcW w:w="735" w:type="pct"/>
          </w:tcPr>
          <w:p w14:paraId="7CDCA48B"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Department of Defence </w:t>
            </w:r>
          </w:p>
        </w:tc>
        <w:tc>
          <w:tcPr>
            <w:tcW w:w="2840" w:type="pct"/>
          </w:tcPr>
          <w:p w14:paraId="37A16AA6" w14:textId="3F5964B5"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Unexploded Ordanances (mapping information)</w:t>
            </w:r>
            <w:r w:rsidR="009A44F7" w:rsidRPr="00F93F15">
              <w:rPr>
                <w:color w:val="0070C0"/>
              </w:rPr>
              <w:t>:</w:t>
            </w:r>
            <w:r w:rsidRPr="00F93F15">
              <w:rPr>
                <w:color w:val="0070C0"/>
              </w:rPr>
              <w:t xml:space="preserve"> </w:t>
            </w:r>
            <w:hyperlink r:id="rId42" w:history="1">
              <w:r w:rsidRPr="00F93F15">
                <w:rPr>
                  <w:rStyle w:val="Hyperlink"/>
                  <w:color w:val="0070C0"/>
                </w:rPr>
                <w:t>https://www.defence.gov.au/UXO/default.asp</w:t>
              </w:r>
            </w:hyperlink>
          </w:p>
          <w:p w14:paraId="46852969" w14:textId="77777777"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p w14:paraId="7D928971" w14:textId="2AF4E51A"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Maritime military firing practice and exercise areas</w:t>
            </w:r>
            <w:r w:rsidR="009A44F7" w:rsidRPr="00F93F15">
              <w:rPr>
                <w:color w:val="0070C0"/>
              </w:rPr>
              <w:t>:</w:t>
            </w:r>
            <w:r w:rsidRPr="00F93F15">
              <w:rPr>
                <w:color w:val="0070C0"/>
              </w:rPr>
              <w:t xml:space="preserve"> </w:t>
            </w:r>
            <w:hyperlink r:id="rId43" w:history="1">
              <w:r w:rsidR="00F93F15" w:rsidRPr="00F93F15">
                <w:rPr>
                  <w:rStyle w:val="Hyperlink"/>
                  <w:color w:val="0070C0"/>
                </w:rPr>
                <w:t>https://www.hydro.gov.au/factsheets/FS</w:t>
              </w:r>
              <w:r w:rsidR="00F93F15" w:rsidRPr="00F93F15">
                <w:rPr>
                  <w:rStyle w:val="Hyperlink"/>
                  <w:color w:val="0070C0"/>
                </w:rPr>
                <w:t>_</w:t>
              </w:r>
              <w:r w:rsidR="00F93F15" w:rsidRPr="00F93F15">
                <w:rPr>
                  <w:rStyle w:val="Hyperlink"/>
                  <w:color w:val="0070C0"/>
                </w:rPr>
                <w:t>Navigation-Firing_Pr</w:t>
              </w:r>
              <w:r w:rsidR="00F93F15" w:rsidRPr="00F93F15">
                <w:rPr>
                  <w:rStyle w:val="Hyperlink"/>
                  <w:color w:val="0070C0"/>
                </w:rPr>
                <w:t>a</w:t>
              </w:r>
              <w:r w:rsidR="00F93F15" w:rsidRPr="00F93F15">
                <w:rPr>
                  <w:rStyle w:val="Hyperlink"/>
                  <w:color w:val="0070C0"/>
                </w:rPr>
                <w:t>ctice_and_Exercise_Areas.pdf</w:t>
              </w:r>
            </w:hyperlink>
          </w:p>
        </w:tc>
      </w:tr>
      <w:tr w:rsidR="00B81712" w:rsidRPr="004A3E0B" w14:paraId="1AC36063" w14:textId="77777777" w:rsidTr="00B81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 w:type="pct"/>
          </w:tcPr>
          <w:p w14:paraId="63BCFDB4" w14:textId="77777777" w:rsidR="00B81712" w:rsidRPr="004A3E0B" w:rsidRDefault="00B81712" w:rsidP="00CC7519">
            <w:pPr>
              <w:pStyle w:val="TableText"/>
              <w:rPr>
                <w:color w:val="0070C0"/>
              </w:rPr>
            </w:pPr>
            <w:r w:rsidRPr="004A3E0B">
              <w:rPr>
                <w:color w:val="0070C0"/>
              </w:rPr>
              <w:t xml:space="preserve">Industry (e.g. operational zone of </w:t>
            </w:r>
            <w:r w:rsidRPr="004A3E0B">
              <w:rPr>
                <w:color w:val="0070C0"/>
              </w:rPr>
              <w:lastRenderedPageBreak/>
              <w:t xml:space="preserve">offshore oil or gas platform) </w:t>
            </w:r>
          </w:p>
        </w:tc>
        <w:tc>
          <w:tcPr>
            <w:tcW w:w="804" w:type="pct"/>
          </w:tcPr>
          <w:p w14:paraId="645DD99A" w14:textId="63793A42"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lastRenderedPageBreak/>
              <w:t>Montara FPSO Facility (Jadestone)</w:t>
            </w:r>
          </w:p>
          <w:p w14:paraId="7F71C268" w14:textId="77777777" w:rsidR="00B81712" w:rsidRPr="004A3E0B" w:rsidRDefault="00B81712"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Ichthys Facility (INPEX) </w:t>
            </w:r>
          </w:p>
        </w:tc>
        <w:tc>
          <w:tcPr>
            <w:tcW w:w="735" w:type="pct"/>
          </w:tcPr>
          <w:p w14:paraId="4A3C0B56" w14:textId="77777777" w:rsidR="00B81712" w:rsidRPr="004A3E0B"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Operating company </w:t>
            </w:r>
          </w:p>
        </w:tc>
        <w:tc>
          <w:tcPr>
            <w:tcW w:w="2840" w:type="pct"/>
          </w:tcPr>
          <w:p w14:paraId="7C8BD04F" w14:textId="220988A9" w:rsidR="00B81712" w:rsidRPr="00F93F15" w:rsidRDefault="00B8171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F93F15">
              <w:rPr>
                <w:color w:val="0070C0"/>
              </w:rPr>
              <w:t>Safety zones (up to 500</w:t>
            </w:r>
            <w:r w:rsidR="009A44F7" w:rsidRPr="00F93F15">
              <w:rPr>
                <w:color w:val="0070C0"/>
              </w:rPr>
              <w:t xml:space="preserve"> m </w:t>
            </w:r>
            <w:r w:rsidRPr="00F93F15">
              <w:rPr>
                <w:color w:val="0070C0"/>
              </w:rPr>
              <w:t xml:space="preserve">from outer edge of well or equipment) – </w:t>
            </w:r>
            <w:hyperlink r:id="rId44" w:history="1">
              <w:r w:rsidRPr="00F93F15">
                <w:rPr>
                  <w:rStyle w:val="Hyperlink"/>
                  <w:color w:val="0070C0"/>
                </w:rPr>
                <w:t>https://www.nopsema.gov.au/safety/safety-zones/</w:t>
              </w:r>
            </w:hyperlink>
            <w:r w:rsidRPr="00F93F15">
              <w:rPr>
                <w:color w:val="0070C0"/>
              </w:rPr>
              <w:t xml:space="preserve"> </w:t>
            </w:r>
          </w:p>
        </w:tc>
      </w:tr>
      <w:tr w:rsidR="00B81712" w:rsidRPr="004A3E0B" w14:paraId="65818103" w14:textId="77777777" w:rsidTr="00B81712">
        <w:tc>
          <w:tcPr>
            <w:cnfStyle w:val="001000000000" w:firstRow="0" w:lastRow="0" w:firstColumn="1" w:lastColumn="0" w:oddVBand="0" w:evenVBand="0" w:oddHBand="0" w:evenHBand="0" w:firstRowFirstColumn="0" w:firstRowLastColumn="0" w:lastRowFirstColumn="0" w:lastRowLastColumn="0"/>
            <w:tcW w:w="621" w:type="pct"/>
          </w:tcPr>
          <w:p w14:paraId="545568D7" w14:textId="77777777" w:rsidR="00B81712" w:rsidRPr="004A3E0B" w:rsidRDefault="00B81712" w:rsidP="00CC7519">
            <w:pPr>
              <w:pStyle w:val="TableText"/>
              <w:rPr>
                <w:color w:val="0070C0"/>
              </w:rPr>
            </w:pPr>
            <w:r w:rsidRPr="004A3E0B">
              <w:rPr>
                <w:color w:val="0070C0"/>
              </w:rPr>
              <w:t xml:space="preserve">Shipwrecks </w:t>
            </w:r>
          </w:p>
        </w:tc>
        <w:tc>
          <w:tcPr>
            <w:tcW w:w="804" w:type="pct"/>
          </w:tcPr>
          <w:p w14:paraId="6BA3E6C1"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A number of unnamed Indonesian fishing vessels and the </w:t>
            </w:r>
            <w:r w:rsidRPr="004A3E0B">
              <w:rPr>
                <w:i/>
                <w:iCs/>
                <w:color w:val="0070C0"/>
              </w:rPr>
              <w:t>Sinar Bonerate</w:t>
            </w:r>
            <w:r w:rsidRPr="004A3E0B">
              <w:rPr>
                <w:color w:val="0070C0"/>
              </w:rPr>
              <w:t xml:space="preserve"> are known to be in the vicinity of Ashmore Reef and Cartier Island</w:t>
            </w:r>
          </w:p>
          <w:p w14:paraId="09D8747A" w14:textId="77777777" w:rsidR="00B81712" w:rsidRPr="004A3E0B" w:rsidRDefault="00B81712"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The </w:t>
            </w:r>
            <w:r w:rsidRPr="004A3E0B">
              <w:rPr>
                <w:i/>
                <w:iCs/>
                <w:color w:val="0070C0"/>
              </w:rPr>
              <w:t xml:space="preserve">Unident </w:t>
            </w:r>
            <w:r w:rsidRPr="004A3E0B">
              <w:rPr>
                <w:color w:val="0070C0"/>
              </w:rPr>
              <w:t xml:space="preserve">and </w:t>
            </w:r>
            <w:r w:rsidRPr="004A3E0B">
              <w:rPr>
                <w:i/>
                <w:iCs/>
                <w:color w:val="0070C0"/>
              </w:rPr>
              <w:t>Selina</w:t>
            </w:r>
            <w:r w:rsidRPr="004A3E0B">
              <w:rPr>
                <w:color w:val="0070C0"/>
              </w:rPr>
              <w:t xml:space="preserve"> are known to be in the vicinity of Browse Island</w:t>
            </w:r>
          </w:p>
        </w:tc>
        <w:tc>
          <w:tcPr>
            <w:tcW w:w="735" w:type="pct"/>
          </w:tcPr>
          <w:p w14:paraId="4FF91142" w14:textId="77777777" w:rsidR="00B81712" w:rsidRPr="004A3E0B"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State/Territory or Commonwealth government department with jurisdiction for maritime cultural heritage/ archaeology </w:t>
            </w:r>
          </w:p>
        </w:tc>
        <w:tc>
          <w:tcPr>
            <w:tcW w:w="2840" w:type="pct"/>
          </w:tcPr>
          <w:p w14:paraId="2117FFDF" w14:textId="740EA229"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Underwater heritage protected zones (Commonwealth)</w:t>
            </w:r>
            <w:r w:rsidR="009A44F7" w:rsidRPr="00F93F15">
              <w:rPr>
                <w:color w:val="0070C0"/>
              </w:rPr>
              <w:t>:</w:t>
            </w:r>
            <w:r w:rsidRPr="00F93F15">
              <w:rPr>
                <w:color w:val="0070C0"/>
              </w:rPr>
              <w:t xml:space="preserve"> </w:t>
            </w:r>
            <w:hyperlink r:id="rId45" w:history="1">
              <w:r w:rsidR="00F93F15" w:rsidRPr="00F93F15">
                <w:rPr>
                  <w:rStyle w:val="Hyperlink"/>
                  <w:color w:val="0070C0"/>
                </w:rPr>
                <w:t>www.environment.gov.au/heritage/underwater-heritage/protected-z</w:t>
              </w:r>
              <w:r w:rsidR="00F93F15" w:rsidRPr="00F93F15">
                <w:rPr>
                  <w:rStyle w:val="Hyperlink"/>
                  <w:color w:val="0070C0"/>
                </w:rPr>
                <w:t>o</w:t>
              </w:r>
              <w:r w:rsidR="00F93F15" w:rsidRPr="00F93F15">
                <w:rPr>
                  <w:rStyle w:val="Hyperlink"/>
                  <w:color w:val="0070C0"/>
                </w:rPr>
                <w:t>nes</w:t>
              </w:r>
            </w:hyperlink>
            <w:r w:rsidR="00F93F15" w:rsidRPr="00F93F15">
              <w:rPr>
                <w:color w:val="0070C0"/>
              </w:rPr>
              <w:t xml:space="preserve"> </w:t>
            </w:r>
          </w:p>
          <w:p w14:paraId="7CA29A2F" w14:textId="77777777" w:rsidR="00F93F15" w:rsidRPr="00F93F15" w:rsidRDefault="00F93F15"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p>
          <w:p w14:paraId="201F22A9" w14:textId="0521CC2D" w:rsidR="00B81712" w:rsidRPr="00F93F15" w:rsidRDefault="00B81712"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F93F15">
              <w:rPr>
                <w:color w:val="0070C0"/>
              </w:rPr>
              <w:t>NT protected zones</w:t>
            </w:r>
            <w:r w:rsidR="009A44F7" w:rsidRPr="00F93F15">
              <w:rPr>
                <w:color w:val="0070C0"/>
              </w:rPr>
              <w:t>:</w:t>
            </w:r>
            <w:r w:rsidRPr="00F93F15">
              <w:rPr>
                <w:color w:val="0070C0"/>
              </w:rPr>
              <w:t xml:space="preserve"> </w:t>
            </w:r>
            <w:hyperlink r:id="rId46" w:history="1">
              <w:r w:rsidRPr="00F93F15">
                <w:rPr>
                  <w:rStyle w:val="Hyperlink"/>
                  <w:color w:val="0070C0"/>
                </w:rPr>
                <w:t>https://nt.gov.au/leisure/a</w:t>
              </w:r>
              <w:r w:rsidRPr="00F93F15">
                <w:rPr>
                  <w:rStyle w:val="Hyperlink"/>
                  <w:color w:val="0070C0"/>
                </w:rPr>
                <w:t>r</w:t>
              </w:r>
              <w:r w:rsidRPr="00F93F15">
                <w:rPr>
                  <w:rStyle w:val="Hyperlink"/>
                  <w:color w:val="0070C0"/>
                </w:rPr>
                <w:t>ts-culture-heritage/visit-a-cultural-or-heritage-site/maritime-heritage</w:t>
              </w:r>
            </w:hyperlink>
            <w:r w:rsidRPr="00F93F15">
              <w:rPr>
                <w:color w:val="0070C0"/>
              </w:rPr>
              <w:t xml:space="preserve"> </w:t>
            </w:r>
          </w:p>
        </w:tc>
      </w:tr>
    </w:tbl>
    <w:p w14:paraId="5352D83F" w14:textId="3B512145" w:rsidR="00B81712" w:rsidRDefault="00B81712" w:rsidP="002E002E">
      <w:pPr>
        <w:pStyle w:val="BodyText"/>
      </w:pPr>
    </w:p>
    <w:p w14:paraId="1AA7836B" w14:textId="77777777" w:rsidR="002E002E" w:rsidRDefault="002E002E" w:rsidP="002E002E">
      <w:pPr>
        <w:pStyle w:val="BodyText"/>
      </w:pPr>
    </w:p>
    <w:p w14:paraId="796F6F32" w14:textId="77777777" w:rsidR="00B81712" w:rsidRDefault="00B81712" w:rsidP="002E002E">
      <w:pPr>
        <w:pStyle w:val="BodyText"/>
        <w:sectPr w:rsidR="00B81712" w:rsidSect="00B81712">
          <w:pgSz w:w="16840" w:h="11900" w:orient="landscape"/>
          <w:pgMar w:top="1134" w:right="709" w:bottom="1134" w:left="709" w:header="284" w:footer="283" w:gutter="0"/>
          <w:cols w:space="708"/>
          <w:docGrid w:linePitch="286"/>
        </w:sectPr>
      </w:pPr>
    </w:p>
    <w:p w14:paraId="12D9BD2A" w14:textId="77777777" w:rsidR="000975E0" w:rsidRPr="004A3E0B" w:rsidRDefault="000975E0" w:rsidP="000975E0">
      <w:pPr>
        <w:pStyle w:val="Heading1"/>
      </w:pPr>
      <w:bookmarkStart w:id="191" w:name="_Toc59093822"/>
      <w:bookmarkStart w:id="192" w:name="_Toc66451182"/>
      <w:bookmarkStart w:id="193" w:name="_Toc80715099"/>
      <w:r w:rsidRPr="004A3E0B">
        <w:lastRenderedPageBreak/>
        <w:t>Use of Data in Response Decision</w:t>
      </w:r>
      <w:r>
        <w:t>-m</w:t>
      </w:r>
      <w:r w:rsidRPr="004A3E0B">
        <w:t>aking</w:t>
      </w:r>
      <w:bookmarkEnd w:id="191"/>
      <w:bookmarkEnd w:id="192"/>
      <w:bookmarkEnd w:id="193"/>
    </w:p>
    <w:p w14:paraId="463ABDC3" w14:textId="483308CA" w:rsidR="000975E0" w:rsidRPr="004A3E0B" w:rsidRDefault="000975E0" w:rsidP="000975E0">
      <w:pPr>
        <w:pStyle w:val="Heading2"/>
      </w:pPr>
      <w:bookmarkStart w:id="194" w:name="_Toc66451183"/>
      <w:bookmarkStart w:id="195" w:name="_Toc80715100"/>
      <w:r w:rsidRPr="004A3E0B">
        <w:t xml:space="preserve">Operational Monitoring </w:t>
      </w:r>
      <w:r w:rsidR="004844B1">
        <w:t>t</w:t>
      </w:r>
      <w:r w:rsidRPr="004A3E0B">
        <w:t>o Inform Response Activities</w:t>
      </w:r>
      <w:bookmarkEnd w:id="194"/>
      <w:bookmarkEnd w:id="195"/>
    </w:p>
    <w:p w14:paraId="568EC2F2" w14:textId="37CCF96D" w:rsidR="000975E0" w:rsidRPr="004A3E0B" w:rsidRDefault="000975E0" w:rsidP="000975E0">
      <w:pPr>
        <w:pStyle w:val="BodyText"/>
        <w:rPr>
          <w:color w:val="0070C0"/>
        </w:rPr>
      </w:pPr>
      <w:r w:rsidRPr="004A3E0B">
        <w:rPr>
          <w:b/>
          <w:bCs/>
          <w:color w:val="0070C0"/>
        </w:rPr>
        <w:t xml:space="preserve">Guidance: </w:t>
      </w:r>
      <w:r w:rsidRPr="004A3E0B">
        <w:rPr>
          <w:color w:val="0070C0"/>
        </w:rPr>
        <w:t>Titleholders should liaise with personnel nominated to form the OSM Management Team (e.g. OSM Service Provider/s) and determine their data transfer process between field teams and the IMT/EMT. Arrangements and processes of how the data may be used by the IMT/EMT support decisions should be outlined.</w:t>
      </w:r>
    </w:p>
    <w:p w14:paraId="3DD9A757" w14:textId="4D89AB41" w:rsidR="000975E0" w:rsidRPr="004A3E0B" w:rsidRDefault="000975E0" w:rsidP="000975E0">
      <w:pPr>
        <w:pStyle w:val="BodyText"/>
        <w:rPr>
          <w:color w:val="0070C0"/>
        </w:rPr>
      </w:pPr>
      <w:r w:rsidRPr="004A3E0B">
        <w:rPr>
          <w:b/>
          <w:bCs/>
          <w:color w:val="0070C0"/>
        </w:rPr>
        <w:t>Worked example:</w:t>
      </w:r>
      <w:r w:rsidRPr="004A3E0B">
        <w:rPr>
          <w:color w:val="0070C0"/>
        </w:rPr>
        <w:t xml:space="preserve"> The OSM Services Provider is responsible for the collection of data by field teams, which shall be QA/QC checked by the Field Team Lead in accordance with the requirements listed in the finalised OMPs and SMPs (where applicable). The Team Lead will be responsible for communicating data back to the OSM Management Team (led by the OSM Services Provider ) via field reporting forms, debriefs and reports. Laboratory analysis reports should also be directed to the OSM Management Team.</w:t>
      </w:r>
    </w:p>
    <w:p w14:paraId="61F57DE2" w14:textId="4B8226C7" w:rsidR="000975E0" w:rsidRPr="004A3E0B" w:rsidRDefault="000975E0" w:rsidP="000975E0">
      <w:pPr>
        <w:pStyle w:val="BodyText"/>
        <w:rPr>
          <w:color w:val="0070C0"/>
        </w:rPr>
      </w:pPr>
      <w:r w:rsidRPr="004A3E0B">
        <w:rPr>
          <w:color w:val="0070C0"/>
        </w:rPr>
        <w:t>The OSM Management Team is responsible for the interpretation and analysis of data. OMP data should be analysed rapidly so that it may be used to inform response planning and decisions in the current and/or next operating period. SMP data is designed to be more scientifically robust and long-term in nature and is not relied upon by the IMT for decision</w:t>
      </w:r>
      <w:r w:rsidR="00A923B5">
        <w:rPr>
          <w:color w:val="0070C0"/>
        </w:rPr>
        <w:t>-</w:t>
      </w:r>
      <w:r w:rsidRPr="004A3E0B">
        <w:rPr>
          <w:color w:val="0070C0"/>
        </w:rPr>
        <w:t>making. Therefore, SMP data will be analysed more thoroughly by the OSM Management Team.</w:t>
      </w:r>
    </w:p>
    <w:p w14:paraId="21EB39AB" w14:textId="67E4FCDC" w:rsidR="000975E0" w:rsidRPr="004A3E0B" w:rsidRDefault="000975E0" w:rsidP="000975E0">
      <w:pPr>
        <w:pStyle w:val="BodyText"/>
        <w:rPr>
          <w:color w:val="0070C0"/>
        </w:rPr>
      </w:pPr>
      <w:r w:rsidRPr="004A3E0B">
        <w:rPr>
          <w:color w:val="0070C0"/>
        </w:rPr>
        <w:t xml:space="preserve">Once data is analysed and checked by the Field Team Lead, it will be provided to the IMT Situation Unit Lead, who will then distribute the data from each monitoring component to the relevant IMT Unit and/or Section. </w:t>
      </w:r>
      <w:r w:rsidRPr="004A3E0B">
        <w:rPr>
          <w:color w:val="0070C0"/>
        </w:rPr>
        <w:fldChar w:fldCharType="begin"/>
      </w:r>
      <w:r w:rsidRPr="004A3E0B">
        <w:rPr>
          <w:color w:val="0070C0"/>
        </w:rPr>
        <w:instrText xml:space="preserve"> REF _Ref44496997 \h  \* MERGEFORMAT </w:instrText>
      </w:r>
      <w:r w:rsidRPr="004A3E0B">
        <w:rPr>
          <w:color w:val="0070C0"/>
        </w:rPr>
      </w:r>
      <w:r w:rsidRPr="004A3E0B">
        <w:rPr>
          <w:color w:val="0070C0"/>
        </w:rPr>
        <w:fldChar w:fldCharType="separate"/>
      </w:r>
      <w:r w:rsidR="000A63A9" w:rsidRPr="004A3E0B">
        <w:rPr>
          <w:color w:val="0070C0"/>
        </w:rPr>
        <w:t xml:space="preserve">Table </w:t>
      </w:r>
      <w:r w:rsidR="000A63A9">
        <w:rPr>
          <w:color w:val="0070C0"/>
        </w:rPr>
        <w:t>18</w:t>
      </w:r>
      <w:r w:rsidR="000A63A9" w:rsidRPr="004A3E0B">
        <w:rPr>
          <w:color w:val="0070C0"/>
        </w:rPr>
        <w:noBreakHyphen/>
      </w:r>
      <w:r w:rsidR="000A63A9">
        <w:rPr>
          <w:color w:val="0070C0"/>
        </w:rPr>
        <w:t>1</w:t>
      </w:r>
      <w:r w:rsidRPr="004A3E0B">
        <w:rPr>
          <w:color w:val="0070C0"/>
        </w:rPr>
        <w:fldChar w:fldCharType="end"/>
      </w:r>
      <w:r w:rsidRPr="004A3E0B">
        <w:rPr>
          <w:color w:val="0070C0"/>
        </w:rPr>
        <w:t xml:space="preserve"> provides guidance on the type of data generated from each OMP, which IMT Section/Unit requires the data and how the data may be used during a response. All SMP data received during a response will be received by the IMT Situation Unit Lead and IMT Environment Unit Lead simultaneously.</w:t>
      </w:r>
    </w:p>
    <w:p w14:paraId="5810248B" w14:textId="56C5743D" w:rsidR="000975E0" w:rsidRPr="004A3E0B" w:rsidRDefault="000975E0" w:rsidP="000975E0">
      <w:pPr>
        <w:pStyle w:val="BodyText"/>
        <w:rPr>
          <w:color w:val="0070C0"/>
        </w:rPr>
      </w:pPr>
      <w:r w:rsidRPr="004A3E0B">
        <w:rPr>
          <w:color w:val="0070C0"/>
        </w:rPr>
        <w:t>Analysed data will then be incorporated into the Common Operating Picture (managed by the Situation Unit Lead) and used by the Environment Unit Lead during development of the operational SIMA, which would be included in the IAP for the current or next operating period.</w:t>
      </w:r>
    </w:p>
    <w:p w14:paraId="7E56D703" w14:textId="70092CB6" w:rsidR="000975E0" w:rsidRPr="004A3E0B" w:rsidRDefault="000975E0" w:rsidP="000975E0">
      <w:pPr>
        <w:pStyle w:val="BodyText"/>
        <w:rPr>
          <w:color w:val="0070C0"/>
        </w:rPr>
      </w:pPr>
      <w:r w:rsidRPr="004A3E0B">
        <w:rPr>
          <w:color w:val="0070C0"/>
        </w:rPr>
        <w:t>As ultimately responsible for the IAPs, the Planning Section Chief will be required to determine if the response options can be commenced, continued, escalated, terminated, or if controls need to be put in place to manage impacts of the response activities. These decisions will be communicated to the broader IMT during regular situation debriefs.</w:t>
      </w:r>
    </w:p>
    <w:p w14:paraId="64838B38" w14:textId="77777777" w:rsidR="000975E0" w:rsidRPr="004A3E0B" w:rsidRDefault="000975E0" w:rsidP="000975E0">
      <w:pPr>
        <w:pStyle w:val="BodyText"/>
      </w:pPr>
    </w:p>
    <w:p w14:paraId="612815CD" w14:textId="77777777" w:rsidR="000975E0" w:rsidRDefault="000975E0" w:rsidP="002E002E">
      <w:pPr>
        <w:pStyle w:val="BodyText"/>
        <w:sectPr w:rsidR="000975E0" w:rsidSect="00163569">
          <w:pgSz w:w="11900" w:h="16840"/>
          <w:pgMar w:top="709" w:right="1134" w:bottom="709" w:left="1134" w:header="284" w:footer="283" w:gutter="0"/>
          <w:cols w:space="708"/>
          <w:docGrid w:linePitch="286"/>
        </w:sectPr>
      </w:pPr>
    </w:p>
    <w:p w14:paraId="18190A31" w14:textId="07ABB5B4" w:rsidR="000975E0" w:rsidRPr="004A3E0B" w:rsidRDefault="000975E0" w:rsidP="000975E0">
      <w:pPr>
        <w:pStyle w:val="Caption"/>
        <w:rPr>
          <w:color w:val="0070C0"/>
        </w:rPr>
      </w:pPr>
      <w:bookmarkStart w:id="196" w:name="_Ref44496997"/>
      <w:bookmarkStart w:id="197" w:name="_Ref28871769"/>
      <w:bookmarkStart w:id="198" w:name="_Toc59093859"/>
      <w:bookmarkStart w:id="199" w:name="_Toc66451256"/>
      <w:bookmarkStart w:id="200" w:name="_Toc80715073"/>
      <w:r w:rsidRPr="004A3E0B">
        <w:rPr>
          <w:color w:val="0070C0"/>
        </w:rPr>
        <w:lastRenderedPageBreak/>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18</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1</w:t>
      </w:r>
      <w:r w:rsidRPr="004A3E0B">
        <w:rPr>
          <w:color w:val="0070C0"/>
        </w:rPr>
        <w:fldChar w:fldCharType="end"/>
      </w:r>
      <w:bookmarkEnd w:id="196"/>
      <w:bookmarkEnd w:id="197"/>
      <w:r w:rsidRPr="004A3E0B">
        <w:rPr>
          <w:color w:val="0070C0"/>
        </w:rPr>
        <w:t>: Data generated from each OMP and how this may be used by IMT in decision</w:t>
      </w:r>
      <w:r w:rsidR="004844B1">
        <w:rPr>
          <w:color w:val="0070C0"/>
        </w:rPr>
        <w:t>-</w:t>
      </w:r>
      <w:r w:rsidRPr="004A3E0B">
        <w:rPr>
          <w:color w:val="0070C0"/>
        </w:rPr>
        <w:t>making</w:t>
      </w:r>
      <w:bookmarkEnd w:id="198"/>
      <w:bookmarkEnd w:id="199"/>
      <w:bookmarkEnd w:id="200"/>
    </w:p>
    <w:tbl>
      <w:tblPr>
        <w:tblStyle w:val="PlainTable2"/>
        <w:tblW w:w="5000" w:type="pct"/>
        <w:tblLook w:val="04A0" w:firstRow="1" w:lastRow="0" w:firstColumn="1" w:lastColumn="0" w:noHBand="0" w:noVBand="1"/>
      </w:tblPr>
      <w:tblGrid>
        <w:gridCol w:w="2547"/>
        <w:gridCol w:w="3276"/>
        <w:gridCol w:w="3418"/>
        <w:gridCol w:w="6181"/>
      </w:tblGrid>
      <w:tr w:rsidR="000975E0" w:rsidRPr="004844B1" w14:paraId="37D74E31"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6" w:type="pct"/>
          </w:tcPr>
          <w:p w14:paraId="13A8A6B0" w14:textId="77777777" w:rsidR="000975E0" w:rsidRPr="004844B1" w:rsidRDefault="000975E0" w:rsidP="00CC7519">
            <w:pPr>
              <w:pStyle w:val="TableHeader"/>
              <w:rPr>
                <w:rFonts w:cs="Calibri"/>
                <w:b w:val="0"/>
                <w:bCs w:val="0"/>
                <w:color w:val="0070C0"/>
              </w:rPr>
            </w:pPr>
            <w:r w:rsidRPr="004844B1">
              <w:rPr>
                <w:rFonts w:cs="Calibri"/>
                <w:bCs w:val="0"/>
                <w:color w:val="0070C0"/>
              </w:rPr>
              <w:t xml:space="preserve">Operational Monitoring Plan </w:t>
            </w:r>
          </w:p>
        </w:tc>
        <w:tc>
          <w:tcPr>
            <w:tcW w:w="1062" w:type="pct"/>
          </w:tcPr>
          <w:p w14:paraId="480F59D8"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Data generated</w:t>
            </w:r>
            <w:r w:rsidRPr="004844B1">
              <w:rPr>
                <w:rFonts w:cs="Calibri"/>
                <w:bCs w:val="0"/>
                <w:color w:val="0070C0"/>
                <w:vertAlign w:val="superscript"/>
              </w:rPr>
              <w:footnoteReference w:id="4"/>
            </w:r>
            <w:r w:rsidRPr="004844B1">
              <w:rPr>
                <w:rFonts w:cs="Calibri"/>
                <w:bCs w:val="0"/>
                <w:color w:val="0070C0"/>
              </w:rPr>
              <w:t xml:space="preserve"> </w:t>
            </w:r>
          </w:p>
        </w:tc>
        <w:tc>
          <w:tcPr>
            <w:tcW w:w="1108" w:type="pct"/>
          </w:tcPr>
          <w:p w14:paraId="0FF69E3F"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 xml:space="preserve">IMT Section requiring data </w:t>
            </w:r>
          </w:p>
        </w:tc>
        <w:tc>
          <w:tcPr>
            <w:tcW w:w="2004" w:type="pct"/>
          </w:tcPr>
          <w:p w14:paraId="03218426"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cs="Calibri"/>
                <w:b w:val="0"/>
                <w:bCs w:val="0"/>
                <w:color w:val="0070C0"/>
              </w:rPr>
            </w:pPr>
            <w:r w:rsidRPr="004844B1">
              <w:rPr>
                <w:rFonts w:cs="Calibri"/>
                <w:bCs w:val="0"/>
                <w:color w:val="0070C0"/>
              </w:rPr>
              <w:t>How data may be used by IMT</w:t>
            </w:r>
          </w:p>
        </w:tc>
      </w:tr>
      <w:tr w:rsidR="000975E0" w:rsidRPr="004A3E0B" w14:paraId="45A2DCA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9DF83F8" w14:textId="77777777" w:rsidR="000975E0" w:rsidRPr="004A3E0B" w:rsidRDefault="000975E0" w:rsidP="00CC7519">
            <w:pPr>
              <w:pStyle w:val="TableText"/>
              <w:rPr>
                <w:color w:val="0070C0"/>
              </w:rPr>
            </w:pPr>
            <w:r w:rsidRPr="004A3E0B">
              <w:rPr>
                <w:color w:val="0070C0"/>
              </w:rPr>
              <w:t>Hydrocarbon properties and weathering behaviour at sea</w:t>
            </w:r>
          </w:p>
        </w:tc>
        <w:tc>
          <w:tcPr>
            <w:tcW w:w="1062" w:type="pct"/>
          </w:tcPr>
          <w:p w14:paraId="6ED6AD9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Hydrocarbon physical characteristics (e.g. viscosity, asphaltene content, fingerprinting, weathering ratios of hydrocarbon chains) </w:t>
            </w:r>
          </w:p>
        </w:tc>
        <w:tc>
          <w:tcPr>
            <w:tcW w:w="1108" w:type="pct"/>
          </w:tcPr>
          <w:p w14:paraId="3CCE544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Planning Section to aid in response option selection / modification </w:t>
            </w:r>
          </w:p>
        </w:tc>
        <w:tc>
          <w:tcPr>
            <w:tcW w:w="2004" w:type="pct"/>
          </w:tcPr>
          <w:p w14:paraId="5284A460"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Changes to the hydrocarbon properties will affect the window of opportunity for particular responses and the associated logistical requirements of these responses, such as use of chemical dispersants, recovery and pumping equipment suitability, hydrocarbon storage and hydrocarbon disposal requirements</w:t>
            </w:r>
          </w:p>
        </w:tc>
      </w:tr>
      <w:tr w:rsidR="000975E0" w:rsidRPr="004A3E0B" w14:paraId="31432E34" w14:textId="77777777" w:rsidTr="00CC7519">
        <w:tc>
          <w:tcPr>
            <w:cnfStyle w:val="001000000000" w:firstRow="0" w:lastRow="0" w:firstColumn="1" w:lastColumn="0" w:oddVBand="0" w:evenVBand="0" w:oddHBand="0" w:evenHBand="0" w:firstRowFirstColumn="0" w:firstRowLastColumn="0" w:lastRowFirstColumn="0" w:lastRowLastColumn="0"/>
            <w:tcW w:w="826" w:type="pct"/>
          </w:tcPr>
          <w:p w14:paraId="13F6D998" w14:textId="77777777" w:rsidR="000975E0" w:rsidRPr="004A3E0B" w:rsidRDefault="000975E0" w:rsidP="00CC7519">
            <w:pPr>
              <w:pStyle w:val="TableText"/>
              <w:rPr>
                <w:color w:val="0070C0"/>
              </w:rPr>
            </w:pPr>
            <w:r w:rsidRPr="004A3E0B">
              <w:rPr>
                <w:color w:val="0070C0"/>
              </w:rPr>
              <w:t>Shoreline clean-up assessment</w:t>
            </w:r>
          </w:p>
        </w:tc>
        <w:tc>
          <w:tcPr>
            <w:tcW w:w="1062" w:type="pct"/>
          </w:tcPr>
          <w:p w14:paraId="00064C2D"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Assessment of shoreline character; assessment of shoreline oiling; recommendations for response activities; post-treatment surveys </w:t>
            </w:r>
          </w:p>
        </w:tc>
        <w:tc>
          <w:tcPr>
            <w:tcW w:w="1108" w:type="pct"/>
          </w:tcPr>
          <w:p w14:paraId="0CA5176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Planning Section to aid in IAP development and response option selection / modification</w:t>
            </w:r>
          </w:p>
        </w:tc>
        <w:tc>
          <w:tcPr>
            <w:tcW w:w="2004" w:type="pct"/>
          </w:tcPr>
          <w:p w14:paraId="348018C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Confirmation of shoreline character, habitats and fauna present which may influence selection of response tactics (e.g. no mechanical recovery if turtles are known to be nesting); Oil deposition and/or removal rate for a shoreline sector will help determine effectiveness of relevant tactics (e.g. shoreline protection and/or clean-up operations); Assessment teams provide ground truthing of sites that are not possible via satellite imagery, therefore the IMT can rely on the recommendations of Assessment Teams (e.g. flagging access issues, suitable tactics, likely resourcing needs)</w:t>
            </w:r>
          </w:p>
        </w:tc>
      </w:tr>
      <w:tr w:rsidR="000975E0" w:rsidRPr="004A3E0B" w14:paraId="1839CEB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9505315" w14:textId="77777777" w:rsidR="000975E0" w:rsidRPr="004A3E0B" w:rsidRDefault="000975E0" w:rsidP="00CC7519">
            <w:pPr>
              <w:pStyle w:val="TableText"/>
              <w:rPr>
                <w:color w:val="0070C0"/>
              </w:rPr>
            </w:pPr>
            <w:r w:rsidRPr="004A3E0B">
              <w:rPr>
                <w:color w:val="0070C0"/>
              </w:rPr>
              <w:t xml:space="preserve">Surface chemical dispersant effectiveness and fate </w:t>
            </w:r>
          </w:p>
        </w:tc>
        <w:tc>
          <w:tcPr>
            <w:tcW w:w="1062" w:type="pct"/>
          </w:tcPr>
          <w:p w14:paraId="199056CD"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Visual observations of dispersant efficacy; concentration of hydrocarbons in water column (see also water quality assessment); </w:t>
            </w:r>
          </w:p>
        </w:tc>
        <w:tc>
          <w:tcPr>
            <w:tcW w:w="1108" w:type="pct"/>
          </w:tcPr>
          <w:p w14:paraId="515EA7DA" w14:textId="0B60591C"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Environment Unit for use in operational SIMA; Planning Section to aid in IAP development; Operations Section to confirm dispersant effectiveness for decision</w:t>
            </w:r>
            <w:r w:rsidR="00A923B5">
              <w:rPr>
                <w:color w:val="0070C0"/>
              </w:rPr>
              <w:t>-</w:t>
            </w:r>
            <w:r w:rsidRPr="004A3E0B">
              <w:rPr>
                <w:color w:val="0070C0"/>
              </w:rPr>
              <w:t>making purposes in current operations period.</w:t>
            </w:r>
          </w:p>
        </w:tc>
        <w:tc>
          <w:tcPr>
            <w:tcW w:w="2004" w:type="pct"/>
          </w:tcPr>
          <w:p w14:paraId="375A2492"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Determine the effectiveness of dispersant in removing oil from sea surface and how dispersed oil is being distributed through the water column. This information can be used in SIMA to help decide if dispersants are being effective at treating high value receptors (SIMA to evaluate any trade-offs between receptors)</w:t>
            </w:r>
          </w:p>
        </w:tc>
      </w:tr>
      <w:tr w:rsidR="000975E0" w:rsidRPr="004A3E0B" w14:paraId="5A387B41" w14:textId="77777777" w:rsidTr="00CC7519">
        <w:tc>
          <w:tcPr>
            <w:cnfStyle w:val="001000000000" w:firstRow="0" w:lastRow="0" w:firstColumn="1" w:lastColumn="0" w:oddVBand="0" w:evenVBand="0" w:oddHBand="0" w:evenHBand="0" w:firstRowFirstColumn="0" w:firstRowLastColumn="0" w:lastRowFirstColumn="0" w:lastRowLastColumn="0"/>
            <w:tcW w:w="826" w:type="pct"/>
          </w:tcPr>
          <w:p w14:paraId="7CBC9FAA" w14:textId="77777777" w:rsidR="000975E0" w:rsidRPr="004A3E0B" w:rsidRDefault="000975E0" w:rsidP="00CC7519">
            <w:pPr>
              <w:pStyle w:val="TableText"/>
              <w:rPr>
                <w:color w:val="0070C0"/>
              </w:rPr>
            </w:pPr>
            <w:r w:rsidRPr="004A3E0B">
              <w:rPr>
                <w:color w:val="0070C0"/>
              </w:rPr>
              <w:t xml:space="preserve">Subsea dispersant injection </w:t>
            </w:r>
          </w:p>
        </w:tc>
        <w:tc>
          <w:tcPr>
            <w:tcW w:w="1062" w:type="pct"/>
          </w:tcPr>
          <w:p w14:paraId="6B4644C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Visual observations of dispersant efficacy; concentration of hydrocarbons in water column (see also water quality assessment)</w:t>
            </w:r>
          </w:p>
        </w:tc>
        <w:tc>
          <w:tcPr>
            <w:tcW w:w="1108" w:type="pct"/>
          </w:tcPr>
          <w:p w14:paraId="01C86DAB" w14:textId="698AC502"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Source Control Branch to aid decision</w:t>
            </w:r>
            <w:r w:rsidR="00A923B5">
              <w:rPr>
                <w:color w:val="0070C0"/>
              </w:rPr>
              <w:t>-</w:t>
            </w:r>
            <w:r w:rsidRPr="004A3E0B">
              <w:rPr>
                <w:color w:val="0070C0"/>
              </w:rPr>
              <w:t xml:space="preserve">making for other source control operations; Environment Unit for use in operational SIMA; Planning Section to aid in IAP development. </w:t>
            </w:r>
          </w:p>
        </w:tc>
        <w:tc>
          <w:tcPr>
            <w:tcW w:w="2004" w:type="pct"/>
          </w:tcPr>
          <w:p w14:paraId="0123EC9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Determine efficacy of subsea dispersant in treating oil to help understand if injection should continue or be modified; understand the nature and extent of the subsea plume; and provide an initial assessment of potential ecological effects. This information can be used in SIMA to help decide if dispersants are being effective at </w:t>
            </w:r>
            <w:r w:rsidRPr="004A3E0B">
              <w:rPr>
                <w:color w:val="0070C0"/>
              </w:rPr>
              <w:lastRenderedPageBreak/>
              <w:t>treating high value receptors (SIMA to evaluate any trade-offs between receptors) and also if subsea dispersants are effectively reducing volatile organic compound (VOC) levels so that operations are within lower explosive limits (LEL)</w:t>
            </w:r>
          </w:p>
        </w:tc>
      </w:tr>
      <w:tr w:rsidR="000975E0" w:rsidRPr="004A3E0B" w14:paraId="614C6E1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3DD5D00" w14:textId="77777777" w:rsidR="000975E0" w:rsidRPr="004A3E0B" w:rsidRDefault="000975E0" w:rsidP="00CC7519">
            <w:pPr>
              <w:pStyle w:val="TableText"/>
              <w:rPr>
                <w:color w:val="0070C0"/>
              </w:rPr>
            </w:pPr>
            <w:r w:rsidRPr="004A3E0B">
              <w:rPr>
                <w:color w:val="0070C0"/>
              </w:rPr>
              <w:lastRenderedPageBreak/>
              <w:t>Water quality assessment</w:t>
            </w:r>
          </w:p>
        </w:tc>
        <w:tc>
          <w:tcPr>
            <w:tcW w:w="1062" w:type="pct"/>
          </w:tcPr>
          <w:p w14:paraId="1E45A16B" w14:textId="7D97C0AB"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Distribution of oil in water column and change in hydrocarbon concentrations (e.g. total recoverable hydrocarbons, BETEXN, PAH), physio-chemical parameters and dispersant detection </w:t>
            </w:r>
          </w:p>
        </w:tc>
        <w:tc>
          <w:tcPr>
            <w:tcW w:w="1108" w:type="pct"/>
          </w:tcPr>
          <w:p w14:paraId="704E463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Situation Unit Lead to validate surveillance and modelling data; Planning Section for use in IAP</w:t>
            </w:r>
          </w:p>
        </w:tc>
        <w:tc>
          <w:tcPr>
            <w:tcW w:w="2004" w:type="pct"/>
          </w:tcPr>
          <w:p w14:paraId="05E946C4"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Confirm spatial extent of spill within the water column and verify spill modelling and surveillance data; extent of spill can in turn influence location of other OMP and SMP monitoring components and sites. Data can also influence ongoing use of dispersant through ongoing operational SIMA.</w:t>
            </w:r>
          </w:p>
        </w:tc>
      </w:tr>
      <w:tr w:rsidR="000975E0" w:rsidRPr="004A3E0B" w14:paraId="20E20D4C" w14:textId="77777777" w:rsidTr="00CC7519">
        <w:tc>
          <w:tcPr>
            <w:cnfStyle w:val="001000000000" w:firstRow="0" w:lastRow="0" w:firstColumn="1" w:lastColumn="0" w:oddVBand="0" w:evenVBand="0" w:oddHBand="0" w:evenHBand="0" w:firstRowFirstColumn="0" w:firstRowLastColumn="0" w:lastRowFirstColumn="0" w:lastRowLastColumn="0"/>
            <w:tcW w:w="826" w:type="pct"/>
          </w:tcPr>
          <w:p w14:paraId="4C2884F5" w14:textId="77777777" w:rsidR="000975E0" w:rsidRPr="004A3E0B" w:rsidRDefault="000975E0" w:rsidP="00CC7519">
            <w:pPr>
              <w:pStyle w:val="TableText"/>
              <w:rPr>
                <w:color w:val="0070C0"/>
              </w:rPr>
            </w:pPr>
            <w:r w:rsidRPr="004A3E0B">
              <w:rPr>
                <w:color w:val="0070C0"/>
              </w:rPr>
              <w:t>Sediment quality assessment</w:t>
            </w:r>
          </w:p>
        </w:tc>
        <w:tc>
          <w:tcPr>
            <w:tcW w:w="1062" w:type="pct"/>
          </w:tcPr>
          <w:p w14:paraId="4981769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Distribution of oil in sediment and change in hydrocarbon concentrations (e.g. Total recoverable hydrocarbons, BETEXN, PAH)</w:t>
            </w:r>
          </w:p>
        </w:tc>
        <w:tc>
          <w:tcPr>
            <w:tcW w:w="1108" w:type="pct"/>
          </w:tcPr>
          <w:p w14:paraId="06AFFCB7"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Situation Unit Lead to validate surveillance and modelling data; Planning Section for use in IAP</w:t>
            </w:r>
          </w:p>
        </w:tc>
        <w:tc>
          <w:tcPr>
            <w:tcW w:w="2004" w:type="pct"/>
          </w:tcPr>
          <w:p w14:paraId="287EBB3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Confirm spatial extent of spill; extent of spill can in turn influence location of other OMP and SMP monitoring components and sites</w:t>
            </w:r>
          </w:p>
        </w:tc>
      </w:tr>
      <w:tr w:rsidR="000975E0" w:rsidRPr="004A3E0B" w14:paraId="7FCC19A2"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1B24D2EF" w14:textId="77777777" w:rsidR="000975E0" w:rsidRPr="004A3E0B" w:rsidRDefault="000975E0" w:rsidP="00CC7519">
            <w:pPr>
              <w:pStyle w:val="TableText"/>
              <w:rPr>
                <w:color w:val="0070C0"/>
              </w:rPr>
            </w:pPr>
            <w:r w:rsidRPr="004A3E0B">
              <w:rPr>
                <w:color w:val="0070C0"/>
              </w:rPr>
              <w:t>Marine fauna assessment</w:t>
            </w:r>
          </w:p>
          <w:p w14:paraId="6EBCE8BF" w14:textId="77777777" w:rsidR="000975E0" w:rsidRPr="004A3E0B" w:rsidRDefault="000975E0" w:rsidP="00CC7519">
            <w:pPr>
              <w:pStyle w:val="TableBullet2"/>
              <w:rPr>
                <w:color w:val="0070C0"/>
              </w:rPr>
            </w:pPr>
            <w:r w:rsidRPr="004A3E0B">
              <w:rPr>
                <w:color w:val="0070C0"/>
              </w:rPr>
              <w:t>Reptiles</w:t>
            </w:r>
          </w:p>
          <w:p w14:paraId="6039E3FE" w14:textId="77777777" w:rsidR="000975E0" w:rsidRPr="004A3E0B" w:rsidRDefault="000975E0" w:rsidP="00CC7519">
            <w:pPr>
              <w:pStyle w:val="TableBullet2"/>
              <w:rPr>
                <w:color w:val="0070C0"/>
              </w:rPr>
            </w:pPr>
            <w:r w:rsidRPr="004A3E0B">
              <w:rPr>
                <w:color w:val="0070C0"/>
              </w:rPr>
              <w:t>Cetaceans (observational only)</w:t>
            </w:r>
          </w:p>
          <w:p w14:paraId="27EC63D0" w14:textId="77777777" w:rsidR="000975E0" w:rsidRPr="004A3E0B" w:rsidRDefault="000975E0" w:rsidP="00CC7519">
            <w:pPr>
              <w:pStyle w:val="TableBullet2"/>
              <w:rPr>
                <w:color w:val="0070C0"/>
              </w:rPr>
            </w:pPr>
            <w:r w:rsidRPr="004A3E0B">
              <w:rPr>
                <w:color w:val="0070C0"/>
              </w:rPr>
              <w:t>Dugongs</w:t>
            </w:r>
          </w:p>
          <w:p w14:paraId="32BDE28D" w14:textId="77777777" w:rsidR="000975E0" w:rsidRPr="004A3E0B" w:rsidRDefault="000975E0" w:rsidP="00CC7519">
            <w:pPr>
              <w:pStyle w:val="TableBullet2"/>
              <w:rPr>
                <w:color w:val="0070C0"/>
              </w:rPr>
            </w:pPr>
            <w:r w:rsidRPr="004A3E0B">
              <w:rPr>
                <w:color w:val="0070C0"/>
              </w:rPr>
              <w:t>Seabirds and shorebirds</w:t>
            </w:r>
          </w:p>
          <w:p w14:paraId="39A919B5" w14:textId="77777777" w:rsidR="000975E0" w:rsidRPr="004A3E0B" w:rsidRDefault="000975E0" w:rsidP="00CC7519">
            <w:pPr>
              <w:pStyle w:val="TableBullet2"/>
              <w:rPr>
                <w:color w:val="0070C0"/>
              </w:rPr>
            </w:pPr>
            <w:r w:rsidRPr="004A3E0B">
              <w:rPr>
                <w:color w:val="0070C0"/>
              </w:rPr>
              <w:t>Fish</w:t>
            </w:r>
          </w:p>
        </w:tc>
        <w:tc>
          <w:tcPr>
            <w:tcW w:w="1062" w:type="pct"/>
          </w:tcPr>
          <w:p w14:paraId="274C107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Rapid assessment of presence and distribution of marine fauna; evaluate impact of spill and response activities on fauna</w:t>
            </w:r>
          </w:p>
        </w:tc>
        <w:tc>
          <w:tcPr>
            <w:tcW w:w="1108" w:type="pct"/>
          </w:tcPr>
          <w:p w14:paraId="2C208BA9"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Planning Section for use in IAP; Oiled Wildlife Unit/Division to help in developing Wildlife Response Sub-plan</w:t>
            </w:r>
          </w:p>
        </w:tc>
        <w:tc>
          <w:tcPr>
            <w:tcW w:w="2004" w:type="pct"/>
          </w:tcPr>
          <w:p w14:paraId="779A917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Understanding of species, populations and geographical locations at greatest risk from spill impacts. IMT can use this information to help qualify locations with highest level of protection priority (e.g. dugong nursery area is at risk of high contact therefore dispersant use closest to spill source may be a preferred option); understanding the impacts of spill response activities can help IMT to modify or terminate activities if they are assessed as creating more harm than the oil alone (e.g. large shoreline clean-up teams and staging areas may disturb shorebird nesting resulting in adults abandoning chicks)</w:t>
            </w:r>
          </w:p>
        </w:tc>
      </w:tr>
      <w:tr w:rsidR="000975E0" w:rsidRPr="004A3E0B" w14:paraId="3707CA9C" w14:textId="77777777" w:rsidTr="00CC7519">
        <w:tc>
          <w:tcPr>
            <w:cnfStyle w:val="001000000000" w:firstRow="0" w:lastRow="0" w:firstColumn="1" w:lastColumn="0" w:oddVBand="0" w:evenVBand="0" w:oddHBand="0" w:evenHBand="0" w:firstRowFirstColumn="0" w:firstRowLastColumn="0" w:lastRowFirstColumn="0" w:lastRowLastColumn="0"/>
            <w:tcW w:w="826" w:type="pct"/>
          </w:tcPr>
          <w:p w14:paraId="54006917" w14:textId="77777777" w:rsidR="000975E0" w:rsidRPr="004A3E0B" w:rsidRDefault="000975E0" w:rsidP="00CC7519">
            <w:pPr>
              <w:pStyle w:val="TableText"/>
              <w:rPr>
                <w:color w:val="0070C0"/>
              </w:rPr>
            </w:pPr>
            <w:r w:rsidRPr="004A3E0B">
              <w:rPr>
                <w:color w:val="0070C0"/>
              </w:rPr>
              <w:t>Air quality modelling (responder health and safety)</w:t>
            </w:r>
          </w:p>
        </w:tc>
        <w:tc>
          <w:tcPr>
            <w:tcW w:w="1062" w:type="pct"/>
          </w:tcPr>
          <w:p w14:paraId="2ECC8055"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Modelled outputs of airborne hydrocarbons, gases and chemicals and their predicted distribution </w:t>
            </w:r>
          </w:p>
        </w:tc>
        <w:tc>
          <w:tcPr>
            <w:tcW w:w="1108" w:type="pct"/>
          </w:tcPr>
          <w:p w14:paraId="766402B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Operations Section to help determine safe zones in close vicinity of spill; Planning Section for use in IAP </w:t>
            </w:r>
          </w:p>
        </w:tc>
        <w:tc>
          <w:tcPr>
            <w:tcW w:w="2004" w:type="pct"/>
          </w:tcPr>
          <w:p w14:paraId="75C8E50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Determine safe distances from spill source for response personnel; determine the presence and persistence of volatile organic compounds to know if response areas are safe for personnel</w:t>
            </w:r>
          </w:p>
        </w:tc>
      </w:tr>
    </w:tbl>
    <w:p w14:paraId="689EAF0F" w14:textId="2C2C95D7" w:rsidR="000975E0" w:rsidRDefault="000975E0" w:rsidP="002E002E">
      <w:pPr>
        <w:pStyle w:val="BodyText"/>
      </w:pPr>
    </w:p>
    <w:p w14:paraId="761330AD" w14:textId="77777777" w:rsidR="000975E0" w:rsidRDefault="000975E0" w:rsidP="002E002E">
      <w:pPr>
        <w:pStyle w:val="BodyText"/>
        <w:sectPr w:rsidR="000975E0" w:rsidSect="000975E0">
          <w:pgSz w:w="16840" w:h="11900" w:orient="landscape"/>
          <w:pgMar w:top="1134" w:right="709" w:bottom="1134" w:left="709" w:header="284" w:footer="283" w:gutter="0"/>
          <w:cols w:space="708"/>
          <w:docGrid w:linePitch="286"/>
        </w:sectPr>
      </w:pPr>
    </w:p>
    <w:p w14:paraId="4FE78FE8" w14:textId="77777777" w:rsidR="000975E0" w:rsidRPr="004A3E0B" w:rsidRDefault="000975E0" w:rsidP="000975E0">
      <w:pPr>
        <w:pStyle w:val="Heading2"/>
      </w:pPr>
      <w:bookmarkStart w:id="201" w:name="_Toc59093823"/>
      <w:bookmarkStart w:id="202" w:name="_Toc66451184"/>
      <w:bookmarkStart w:id="203" w:name="_Toc80715101"/>
      <w:r w:rsidRPr="004A3E0B">
        <w:lastRenderedPageBreak/>
        <w:t>Impacts from Response Activities</w:t>
      </w:r>
      <w:bookmarkEnd w:id="201"/>
      <w:bookmarkEnd w:id="202"/>
      <w:bookmarkEnd w:id="203"/>
    </w:p>
    <w:p w14:paraId="0188A821" w14:textId="2B05392E" w:rsidR="000975E0" w:rsidRPr="004A3E0B" w:rsidRDefault="000975E0" w:rsidP="000975E0">
      <w:pPr>
        <w:pStyle w:val="BodyText"/>
        <w:rPr>
          <w:color w:val="0070C0"/>
        </w:rPr>
      </w:pPr>
      <w:r w:rsidRPr="004A3E0B">
        <w:rPr>
          <w:b/>
          <w:bCs/>
          <w:color w:val="0070C0"/>
        </w:rPr>
        <w:t>Worked example:</w:t>
      </w:r>
      <w:r w:rsidRPr="004A3E0B">
        <w:rPr>
          <w:color w:val="0070C0"/>
        </w:rPr>
        <w:t xml:space="preserve"> Table 10-4 of the Joint Industry OSM Framework outlines the potential impacts from response activities and the relevant OMP/SMP for monitoring impacts. For example, if shoreline clean-up was being considered as a response option, then possible impacts resulting from that activity could include physical presence, ground disturbance, water/sediment quality decline and lighting/noise impacts to fauna.</w:t>
      </w:r>
    </w:p>
    <w:p w14:paraId="72A69C3A" w14:textId="026F6551" w:rsidR="000975E0" w:rsidRPr="004A3E0B" w:rsidRDefault="000975E0" w:rsidP="000975E0">
      <w:pPr>
        <w:pStyle w:val="BodyText"/>
      </w:pPr>
      <w:r w:rsidRPr="004A3E0B">
        <w:rPr>
          <w:color w:val="0070C0"/>
        </w:rPr>
        <w:t>When finalising monitoring designs, the OSM Implementation Lead shall review Table 10-4 of the Joint Industry OSM Framework to ensure potential impacts from response activities are considered and incorporated into relevant OMP/SMP designs.</w:t>
      </w:r>
    </w:p>
    <w:p w14:paraId="7CC45DA5" w14:textId="13DDC9DA" w:rsidR="000975E0" w:rsidRPr="004A3E0B" w:rsidRDefault="000975E0" w:rsidP="000975E0">
      <w:pPr>
        <w:pStyle w:val="Heading2"/>
      </w:pPr>
      <w:bookmarkStart w:id="204" w:name="_Toc66451185"/>
      <w:bookmarkStart w:id="205" w:name="_Toc80715102"/>
      <w:r w:rsidRPr="004A3E0B">
        <w:t xml:space="preserve">Operational Monitoring </w:t>
      </w:r>
      <w:r w:rsidR="004844B1">
        <w:t>o</w:t>
      </w:r>
      <w:r w:rsidRPr="004A3E0B">
        <w:t xml:space="preserve">f Effectiveness </w:t>
      </w:r>
      <w:r w:rsidR="004844B1">
        <w:t>o</w:t>
      </w:r>
      <w:r w:rsidRPr="004A3E0B">
        <w:t xml:space="preserve">f Control Measures </w:t>
      </w:r>
      <w:r w:rsidR="004844B1">
        <w:t>a</w:t>
      </w:r>
      <w:r w:rsidRPr="004A3E0B">
        <w:t xml:space="preserve">nd </w:t>
      </w:r>
      <w:r w:rsidR="004844B1">
        <w:t>t</w:t>
      </w:r>
      <w:r w:rsidRPr="004A3E0B">
        <w:t xml:space="preserve">o Ensure Eps </w:t>
      </w:r>
      <w:r w:rsidR="004844B1">
        <w:t>a</w:t>
      </w:r>
      <w:r w:rsidRPr="004A3E0B">
        <w:t>re Met</w:t>
      </w:r>
      <w:bookmarkEnd w:id="204"/>
      <w:bookmarkEnd w:id="205"/>
    </w:p>
    <w:p w14:paraId="144982FF" w14:textId="068E9278" w:rsidR="000975E0" w:rsidRPr="004A3E0B" w:rsidRDefault="000975E0" w:rsidP="000975E0">
      <w:pPr>
        <w:pStyle w:val="BodyText"/>
        <w:rPr>
          <w:rFonts w:eastAsia="MS Mincho"/>
          <w:color w:val="0070C0"/>
        </w:rPr>
      </w:pPr>
      <w:r w:rsidRPr="004A3E0B">
        <w:rPr>
          <w:rFonts w:eastAsia="MS Mincho"/>
          <w:b/>
          <w:bCs/>
          <w:color w:val="0070C0"/>
        </w:rPr>
        <w:t>Guidance</w:t>
      </w:r>
      <w:r w:rsidRPr="004A3E0B">
        <w:rPr>
          <w:rFonts w:eastAsia="MS Mincho"/>
          <w:color w:val="0070C0"/>
        </w:rPr>
        <w:t>: Provide a description of how operational monitoring will confirm that Environmental Performance Standards are being met (e.g. when, where and how response resources are being deployed and response options implemented). The Titleholder will need to identify where their relevant Environmental Performance Standards are listed (e.g. OPEP and/or EP).</w:t>
      </w:r>
    </w:p>
    <w:p w14:paraId="63333472" w14:textId="2695C85C" w:rsidR="000975E0" w:rsidRPr="004A3E0B" w:rsidRDefault="000975E0" w:rsidP="000975E0">
      <w:pPr>
        <w:pStyle w:val="BodyText"/>
        <w:rPr>
          <w:color w:val="0070C0"/>
        </w:rPr>
      </w:pPr>
      <w:r w:rsidRPr="004A3E0B">
        <w:rPr>
          <w:rFonts w:eastAsia="MS Mincho"/>
          <w:b/>
          <w:bCs/>
          <w:color w:val="0070C0"/>
        </w:rPr>
        <w:t>Worked example</w:t>
      </w:r>
      <w:r w:rsidRPr="004A3E0B">
        <w:rPr>
          <w:rFonts w:eastAsia="MS Mincho"/>
          <w:color w:val="0070C0"/>
        </w:rPr>
        <w:t>: When finalising monitoring designs, the OSM Implementation Lead and Environment Unit Lead (or delegate) shall review the Environmental Performance Standards listed in the &lt;insert name&gt; OPEP and integrate checks into the monitoring design that will help determine if relevant Environmental Performance Standards are being met.</w:t>
      </w:r>
    </w:p>
    <w:p w14:paraId="3E6FE204" w14:textId="5B3435D2" w:rsidR="000975E0" w:rsidRPr="004A3E0B" w:rsidRDefault="000975E0" w:rsidP="000975E0">
      <w:pPr>
        <w:pStyle w:val="BodyText"/>
      </w:pPr>
      <w:r w:rsidRPr="004A3E0B">
        <w:rPr>
          <w:color w:val="0070C0"/>
        </w:rPr>
        <w:fldChar w:fldCharType="begin"/>
      </w:r>
      <w:r w:rsidRPr="004A3E0B">
        <w:rPr>
          <w:color w:val="0070C0"/>
        </w:rPr>
        <w:instrText xml:space="preserve"> REF _Ref63936183 \h </w:instrText>
      </w:r>
      <w:r w:rsidRPr="004A3E0B">
        <w:rPr>
          <w:color w:val="0070C0"/>
        </w:rPr>
      </w:r>
      <w:r w:rsidRPr="004A3E0B">
        <w:rPr>
          <w:color w:val="0070C0"/>
        </w:rPr>
        <w:fldChar w:fldCharType="separate"/>
      </w:r>
      <w:r w:rsidR="000A63A9" w:rsidRPr="004A3E0B">
        <w:rPr>
          <w:color w:val="0070C0"/>
        </w:rPr>
        <w:t xml:space="preserve">Table </w:t>
      </w:r>
      <w:r w:rsidR="000A63A9">
        <w:rPr>
          <w:noProof/>
          <w:color w:val="0070C0"/>
        </w:rPr>
        <w:t>18</w:t>
      </w:r>
      <w:r w:rsidR="000A63A9" w:rsidRPr="004A3E0B">
        <w:rPr>
          <w:color w:val="0070C0"/>
        </w:rPr>
        <w:noBreakHyphen/>
      </w:r>
      <w:r w:rsidR="000A63A9">
        <w:rPr>
          <w:noProof/>
          <w:color w:val="0070C0"/>
        </w:rPr>
        <w:t>2</w:t>
      </w:r>
      <w:r w:rsidRPr="004A3E0B">
        <w:rPr>
          <w:color w:val="0070C0"/>
        </w:rPr>
        <w:fldChar w:fldCharType="end"/>
      </w:r>
      <w:r w:rsidRPr="004A3E0B">
        <w:rPr>
          <w:color w:val="0070C0"/>
        </w:rPr>
        <w:t xml:space="preserve"> provides examples of Environmental Performance Standards listed in &lt;insert name&gt; OPEP and how operational monitoring may be able to confirm it is being met.</w:t>
      </w:r>
    </w:p>
    <w:p w14:paraId="653E7CCE" w14:textId="4E1A6943" w:rsidR="000975E0" w:rsidRPr="004A3E0B" w:rsidRDefault="000975E0" w:rsidP="000975E0">
      <w:pPr>
        <w:pStyle w:val="Caption"/>
        <w:rPr>
          <w:color w:val="0070C0"/>
        </w:rPr>
      </w:pPr>
      <w:bookmarkStart w:id="206" w:name="_Ref63936183"/>
      <w:bookmarkStart w:id="207" w:name="_Toc66451257"/>
      <w:bookmarkStart w:id="208" w:name="_Toc80715074"/>
      <w:r w:rsidRPr="004A3E0B">
        <w:rPr>
          <w:color w:val="0070C0"/>
        </w:rPr>
        <w:t xml:space="preserve">Table </w:t>
      </w:r>
      <w:r w:rsidRPr="004A3E0B">
        <w:rPr>
          <w:color w:val="0070C0"/>
        </w:rPr>
        <w:fldChar w:fldCharType="begin"/>
      </w:r>
      <w:r w:rsidRPr="004A3E0B">
        <w:rPr>
          <w:color w:val="0070C0"/>
        </w:rPr>
        <w:instrText xml:space="preserve"> STYLEREF 1 \s </w:instrText>
      </w:r>
      <w:r w:rsidRPr="004A3E0B">
        <w:rPr>
          <w:color w:val="0070C0"/>
        </w:rPr>
        <w:fldChar w:fldCharType="separate"/>
      </w:r>
      <w:r w:rsidR="000A63A9">
        <w:rPr>
          <w:noProof/>
          <w:color w:val="0070C0"/>
        </w:rPr>
        <w:t>18</w:t>
      </w:r>
      <w:r w:rsidRPr="004A3E0B">
        <w:rPr>
          <w:color w:val="0070C0"/>
        </w:rPr>
        <w:fldChar w:fldCharType="end"/>
      </w:r>
      <w:r w:rsidRPr="004A3E0B">
        <w:rPr>
          <w:color w:val="0070C0"/>
        </w:rPr>
        <w:noBreakHyphen/>
      </w:r>
      <w:r w:rsidRPr="004A3E0B">
        <w:rPr>
          <w:color w:val="0070C0"/>
        </w:rPr>
        <w:fldChar w:fldCharType="begin"/>
      </w:r>
      <w:r w:rsidRPr="004A3E0B">
        <w:rPr>
          <w:color w:val="0070C0"/>
        </w:rPr>
        <w:instrText xml:space="preserve"> SEQ Table \* ARABIC \s 1 </w:instrText>
      </w:r>
      <w:r w:rsidRPr="004A3E0B">
        <w:rPr>
          <w:color w:val="0070C0"/>
        </w:rPr>
        <w:fldChar w:fldCharType="separate"/>
      </w:r>
      <w:r w:rsidR="000A63A9">
        <w:rPr>
          <w:noProof/>
          <w:color w:val="0070C0"/>
        </w:rPr>
        <w:t>2</w:t>
      </w:r>
      <w:r w:rsidRPr="004A3E0B">
        <w:rPr>
          <w:color w:val="0070C0"/>
        </w:rPr>
        <w:fldChar w:fldCharType="end"/>
      </w:r>
      <w:bookmarkEnd w:id="206"/>
      <w:r w:rsidRPr="004A3E0B">
        <w:rPr>
          <w:color w:val="0070C0"/>
        </w:rPr>
        <w:t>: Example Environmental Performance Standards</w:t>
      </w:r>
      <w:bookmarkStart w:id="209" w:name="_Ref46930269"/>
      <w:bookmarkStart w:id="210" w:name="_Toc59093824"/>
      <w:bookmarkEnd w:id="207"/>
      <w:bookmarkEnd w:id="208"/>
    </w:p>
    <w:tbl>
      <w:tblPr>
        <w:tblStyle w:val="PlainTable2"/>
        <w:tblW w:w="5000" w:type="pct"/>
        <w:tblLook w:val="04A0" w:firstRow="1" w:lastRow="0" w:firstColumn="1" w:lastColumn="0" w:noHBand="0" w:noVBand="1"/>
      </w:tblPr>
      <w:tblGrid>
        <w:gridCol w:w="4816"/>
        <w:gridCol w:w="4816"/>
      </w:tblGrid>
      <w:tr w:rsidR="000975E0" w:rsidRPr="004844B1" w14:paraId="5204A975"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Pr>
          <w:p w14:paraId="2946E45F" w14:textId="77777777" w:rsidR="000975E0" w:rsidRPr="004844B1" w:rsidRDefault="000975E0" w:rsidP="00CC7519">
            <w:pPr>
              <w:pStyle w:val="TableHeader"/>
              <w:rPr>
                <w:rFonts w:asciiTheme="minorHAnsi" w:hAnsiTheme="minorHAnsi" w:cstheme="minorHAnsi"/>
                <w:b w:val="0"/>
                <w:bCs w:val="0"/>
                <w:color w:val="0070C0"/>
              </w:rPr>
            </w:pPr>
            <w:r w:rsidRPr="004844B1">
              <w:rPr>
                <w:rFonts w:asciiTheme="minorHAnsi" w:hAnsiTheme="minorHAnsi" w:cstheme="minorHAnsi"/>
                <w:bCs w:val="0"/>
                <w:color w:val="0070C0"/>
              </w:rPr>
              <w:t>Environmental Performance Standard</w:t>
            </w:r>
          </w:p>
        </w:tc>
        <w:tc>
          <w:tcPr>
            <w:tcW w:w="2500" w:type="pct"/>
          </w:tcPr>
          <w:p w14:paraId="1FB3DBD1"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Confirmation that Environmental Performance Standard is being met</w:t>
            </w:r>
          </w:p>
        </w:tc>
      </w:tr>
      <w:tr w:rsidR="000975E0" w:rsidRPr="004A3E0B" w14:paraId="6420580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4DEE4"/>
          </w:tcPr>
          <w:p w14:paraId="17E5C0C1" w14:textId="77777777" w:rsidR="000975E0" w:rsidRPr="004A3E0B" w:rsidRDefault="000975E0" w:rsidP="00CC7519">
            <w:pPr>
              <w:pStyle w:val="Sub-Heading"/>
              <w:rPr>
                <w:color w:val="0070C0"/>
              </w:rPr>
            </w:pPr>
            <w:r w:rsidRPr="004A3E0B">
              <w:rPr>
                <w:color w:val="0070C0"/>
              </w:rPr>
              <w:t xml:space="preserve">Shoreline clean-up </w:t>
            </w:r>
          </w:p>
        </w:tc>
      </w:tr>
      <w:tr w:rsidR="000975E0" w:rsidRPr="004A3E0B" w14:paraId="25D66D12" w14:textId="77777777" w:rsidTr="00CC7519">
        <w:tc>
          <w:tcPr>
            <w:cnfStyle w:val="001000000000" w:firstRow="0" w:lastRow="0" w:firstColumn="1" w:lastColumn="0" w:oddVBand="0" w:evenVBand="0" w:oddHBand="0" w:evenHBand="0" w:firstRowFirstColumn="0" w:firstRowLastColumn="0" w:lastRowFirstColumn="0" w:lastRowLastColumn="0"/>
            <w:tcW w:w="2500" w:type="pct"/>
          </w:tcPr>
          <w:p w14:paraId="47DDA297" w14:textId="77777777" w:rsidR="000975E0" w:rsidRPr="004A3E0B" w:rsidRDefault="000975E0" w:rsidP="00CC7519">
            <w:pPr>
              <w:pStyle w:val="TableText"/>
              <w:rPr>
                <w:color w:val="0070C0"/>
              </w:rPr>
            </w:pPr>
            <w:r w:rsidRPr="004A3E0B">
              <w:rPr>
                <w:color w:val="0070C0"/>
              </w:rPr>
              <w:t>Clean-up activities in sensitive environments will be conducted in front of the primary dune and clean-up crews will not access land behind the primary dune</w:t>
            </w:r>
          </w:p>
        </w:tc>
        <w:tc>
          <w:tcPr>
            <w:tcW w:w="2500" w:type="pct"/>
          </w:tcPr>
          <w:p w14:paraId="1CB34E7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Ongoing implementation of OMP: Shoreline Clean-up Assessment will involve assessment teams conducting surveys over shoreline segments actively being cleaned. Assessment teams will note any areas of disturbance of these activities. </w:t>
            </w:r>
          </w:p>
        </w:tc>
      </w:tr>
      <w:tr w:rsidR="000975E0" w:rsidRPr="004A3E0B" w14:paraId="14D0F24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4DEE4"/>
          </w:tcPr>
          <w:p w14:paraId="2E2321B5" w14:textId="77777777" w:rsidR="000975E0" w:rsidRPr="004A3E0B" w:rsidRDefault="000975E0" w:rsidP="00CC7519">
            <w:pPr>
              <w:pStyle w:val="Sub-Heading"/>
              <w:rPr>
                <w:color w:val="0070C0"/>
              </w:rPr>
            </w:pPr>
            <w:r w:rsidRPr="004A3E0B">
              <w:rPr>
                <w:color w:val="0070C0"/>
              </w:rPr>
              <w:t xml:space="preserve">Dispersant application </w:t>
            </w:r>
          </w:p>
        </w:tc>
      </w:tr>
      <w:tr w:rsidR="000975E0" w:rsidRPr="004A3E0B" w14:paraId="1EE6A0D0" w14:textId="77777777" w:rsidTr="00CC7519">
        <w:tc>
          <w:tcPr>
            <w:cnfStyle w:val="001000000000" w:firstRow="0" w:lastRow="0" w:firstColumn="1" w:lastColumn="0" w:oddVBand="0" w:evenVBand="0" w:oddHBand="0" w:evenHBand="0" w:firstRowFirstColumn="0" w:firstRowLastColumn="0" w:lastRowFirstColumn="0" w:lastRowLastColumn="0"/>
            <w:tcW w:w="2500" w:type="pct"/>
          </w:tcPr>
          <w:p w14:paraId="2EEA3E65" w14:textId="77777777" w:rsidR="000975E0" w:rsidRPr="004A3E0B" w:rsidRDefault="000975E0" w:rsidP="00CC7519">
            <w:pPr>
              <w:pStyle w:val="TableText"/>
              <w:rPr>
                <w:color w:val="0070C0"/>
              </w:rPr>
            </w:pPr>
            <w:r w:rsidRPr="004A3E0B">
              <w:rPr>
                <w:color w:val="0070C0"/>
              </w:rPr>
              <w:t>Visual efficacy of dispersant conducted prior to broader application of dispersant</w:t>
            </w:r>
          </w:p>
        </w:tc>
        <w:tc>
          <w:tcPr>
            <w:tcW w:w="2500" w:type="pct"/>
          </w:tcPr>
          <w:p w14:paraId="6B68648F"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OMP: Surface</w:t>
            </w:r>
            <w:r w:rsidRPr="004A3E0B" w:rsidDel="000371B3">
              <w:rPr>
                <w:color w:val="0070C0"/>
              </w:rPr>
              <w:t xml:space="preserve"> </w:t>
            </w:r>
            <w:r w:rsidRPr="004A3E0B">
              <w:rPr>
                <w:color w:val="0070C0"/>
              </w:rPr>
              <w:t xml:space="preserve">chemical dispersant effectiveness and fate includes visual effectiveness as Tier I of the Special Monitoring of Applied Response Technologies (SMART) Protocol and will be able to provide the IMT with confirmation (via OSM Management Team) of dispersant efficacy prior to broader application </w:t>
            </w:r>
          </w:p>
        </w:tc>
      </w:tr>
    </w:tbl>
    <w:p w14:paraId="10B3FD8B" w14:textId="77777777" w:rsidR="000975E0" w:rsidRPr="004A3E0B" w:rsidRDefault="000975E0" w:rsidP="000975E0">
      <w:pPr>
        <w:pStyle w:val="BodyText"/>
      </w:pPr>
    </w:p>
    <w:p w14:paraId="641276E4" w14:textId="7D01A405" w:rsidR="000975E0" w:rsidRPr="004A3E0B" w:rsidRDefault="000975E0" w:rsidP="000975E0">
      <w:pPr>
        <w:pStyle w:val="Heading1"/>
      </w:pPr>
      <w:bookmarkStart w:id="211" w:name="_Toc66451186"/>
      <w:bookmarkStart w:id="212" w:name="_Toc80715103"/>
      <w:r w:rsidRPr="004A3E0B">
        <w:t>Data Management</w:t>
      </w:r>
      <w:bookmarkEnd w:id="209"/>
      <w:bookmarkEnd w:id="210"/>
      <w:bookmarkEnd w:id="211"/>
      <w:bookmarkEnd w:id="212"/>
    </w:p>
    <w:p w14:paraId="3367E7EA" w14:textId="42FE5D89" w:rsidR="000975E0" w:rsidRDefault="000975E0" w:rsidP="000975E0">
      <w:pPr>
        <w:pStyle w:val="BodyText"/>
        <w:rPr>
          <w:color w:val="0070C0"/>
        </w:rPr>
      </w:pPr>
      <w:bookmarkStart w:id="213" w:name="_Toc59093825"/>
      <w:r w:rsidRPr="004A3E0B">
        <w:rPr>
          <w:b/>
          <w:bCs/>
          <w:color w:val="0070C0"/>
        </w:rPr>
        <w:t>Guidance:</w:t>
      </w:r>
      <w:r w:rsidRPr="004A3E0B">
        <w:rPr>
          <w:color w:val="0070C0"/>
        </w:rPr>
        <w:t xml:space="preserve"> Minimum standards for data management are provided in Section</w:t>
      </w:r>
      <w:r w:rsidR="009A44F7">
        <w:rPr>
          <w:color w:val="0070C0"/>
        </w:rPr>
        <w:t> 1</w:t>
      </w:r>
      <w:r w:rsidRPr="004A3E0B">
        <w:rPr>
          <w:color w:val="0070C0"/>
        </w:rPr>
        <w:t>0.11 of the Joint Industry OSM Framework. If the Titleholder has any specific data management requirements for OSM then these should be stated here.</w:t>
      </w:r>
    </w:p>
    <w:p w14:paraId="41A2E7C0" w14:textId="77777777" w:rsidR="000A63A9" w:rsidRPr="004A3E0B" w:rsidRDefault="000A63A9" w:rsidP="000975E0">
      <w:pPr>
        <w:pStyle w:val="BodyText"/>
      </w:pPr>
    </w:p>
    <w:p w14:paraId="3438C2BE" w14:textId="33572537" w:rsidR="000975E0" w:rsidRPr="004A3E0B" w:rsidRDefault="000975E0" w:rsidP="000975E0">
      <w:pPr>
        <w:pStyle w:val="Heading1"/>
      </w:pPr>
      <w:bookmarkStart w:id="214" w:name="_Toc66451187"/>
      <w:bookmarkStart w:id="215" w:name="_Toc80715104"/>
      <w:r w:rsidRPr="004A3E0B">
        <w:lastRenderedPageBreak/>
        <w:t>Quality Assurance and Quality Control</w:t>
      </w:r>
      <w:bookmarkEnd w:id="213"/>
      <w:bookmarkEnd w:id="214"/>
      <w:bookmarkEnd w:id="215"/>
    </w:p>
    <w:p w14:paraId="0093B87C" w14:textId="313B7DA8" w:rsidR="000975E0" w:rsidRDefault="000975E0" w:rsidP="000975E0">
      <w:pPr>
        <w:pStyle w:val="BodyText"/>
        <w:rPr>
          <w:rFonts w:eastAsia="MS Mincho"/>
          <w:color w:val="0070C0"/>
        </w:rPr>
      </w:pPr>
      <w:bookmarkStart w:id="216" w:name="_Toc59093826"/>
      <w:r w:rsidRPr="004A3E0B">
        <w:rPr>
          <w:rFonts w:eastAsia="MS Mincho"/>
          <w:color w:val="0070C0"/>
        </w:rPr>
        <w:t>Refer to Section</w:t>
      </w:r>
      <w:r w:rsidR="009A44F7">
        <w:rPr>
          <w:rFonts w:eastAsia="MS Mincho"/>
          <w:color w:val="0070C0"/>
        </w:rPr>
        <w:t> 1</w:t>
      </w:r>
      <w:r w:rsidRPr="004A3E0B">
        <w:rPr>
          <w:rFonts w:eastAsia="MS Mincho"/>
          <w:color w:val="0070C0"/>
        </w:rPr>
        <w:t>0.11 of the Joint Industry OSM Framework for QA/QC minimum standards.</w:t>
      </w:r>
    </w:p>
    <w:p w14:paraId="3D55081C" w14:textId="77777777" w:rsidR="000A63A9" w:rsidRPr="004A3E0B" w:rsidRDefault="000A63A9" w:rsidP="000975E0">
      <w:pPr>
        <w:pStyle w:val="BodyText"/>
        <w:rPr>
          <w:rFonts w:eastAsia="MS Mincho"/>
          <w:color w:val="0070C0"/>
        </w:rPr>
      </w:pPr>
    </w:p>
    <w:p w14:paraId="3E192F22" w14:textId="77777777" w:rsidR="000975E0" w:rsidRPr="004A3E0B" w:rsidRDefault="000975E0" w:rsidP="000975E0">
      <w:pPr>
        <w:pStyle w:val="Heading1"/>
      </w:pPr>
      <w:bookmarkStart w:id="217" w:name="_Toc66451188"/>
      <w:bookmarkStart w:id="218" w:name="_Toc80715105"/>
      <w:r w:rsidRPr="004A3E0B">
        <w:t>Communication Protocol</w:t>
      </w:r>
      <w:bookmarkEnd w:id="216"/>
      <w:r w:rsidRPr="004A3E0B">
        <w:t>s</w:t>
      </w:r>
      <w:bookmarkEnd w:id="217"/>
      <w:bookmarkEnd w:id="218"/>
    </w:p>
    <w:p w14:paraId="67320D22" w14:textId="77777777" w:rsidR="000975E0" w:rsidRPr="004A3E0B" w:rsidRDefault="000975E0" w:rsidP="000975E0">
      <w:pPr>
        <w:pStyle w:val="BodyText"/>
        <w:rPr>
          <w:color w:val="0070C0"/>
        </w:rPr>
      </w:pPr>
      <w:r w:rsidRPr="004A3E0B">
        <w:rPr>
          <w:b/>
          <w:bCs/>
          <w:color w:val="0070C0"/>
        </w:rPr>
        <w:t>Guidance</w:t>
      </w:r>
      <w:r w:rsidRPr="004A3E0B">
        <w:rPr>
          <w:color w:val="0070C0"/>
        </w:rPr>
        <w:t>: In preparing this section, Titleholders will need to consider the pathways and key personnel for communications between its IMT and OSM Services Provider/s during the response phase and between the Titleholder and the OSM Services Provider/s post response. This is to ensure clear and consistent messaging in what would be a highly dynamic and evolving situation.</w:t>
      </w:r>
    </w:p>
    <w:p w14:paraId="062EB83B" w14:textId="5250653B" w:rsidR="000975E0" w:rsidRPr="004A3E0B" w:rsidRDefault="000975E0" w:rsidP="000975E0">
      <w:pPr>
        <w:pStyle w:val="BodyText"/>
      </w:pPr>
      <w:r w:rsidRPr="004A3E0B">
        <w:rPr>
          <w:color w:val="0070C0"/>
        </w:rPr>
        <w:t>In addition, the Titleholder has obligations under various legislation to share monitoring outputs with regulatory agencies/authorities. This is described in Section</w:t>
      </w:r>
      <w:r w:rsidR="009A44F7">
        <w:rPr>
          <w:color w:val="0070C0"/>
        </w:rPr>
        <w:t> 1</w:t>
      </w:r>
      <w:r w:rsidRPr="004A3E0B">
        <w:rPr>
          <w:color w:val="0070C0"/>
        </w:rPr>
        <w:t>0.12 of the Joint Industry OSM Framework.</w:t>
      </w:r>
    </w:p>
    <w:p w14:paraId="495E71F8" w14:textId="77777777" w:rsidR="000975E0" w:rsidRPr="004A3E0B" w:rsidRDefault="000975E0" w:rsidP="000975E0">
      <w:pPr>
        <w:pStyle w:val="Heading2"/>
      </w:pPr>
      <w:bookmarkStart w:id="219" w:name="_Toc66451189"/>
      <w:bookmarkStart w:id="220" w:name="_Toc80715106"/>
      <w:r w:rsidRPr="004A3E0B">
        <w:t>OSM Services Provider/s</w:t>
      </w:r>
      <w:bookmarkEnd w:id="219"/>
      <w:bookmarkEnd w:id="220"/>
    </w:p>
    <w:p w14:paraId="47471C52" w14:textId="7148620C" w:rsidR="000975E0" w:rsidRPr="004A3E0B" w:rsidRDefault="000975E0" w:rsidP="000975E0">
      <w:pPr>
        <w:pStyle w:val="BodyText"/>
        <w:rPr>
          <w:color w:val="0070C0"/>
        </w:rPr>
      </w:pPr>
      <w:r w:rsidRPr="004A3E0B">
        <w:rPr>
          <w:b/>
          <w:bCs/>
          <w:color w:val="0070C0"/>
        </w:rPr>
        <w:t>Worked example</w:t>
      </w:r>
      <w:r w:rsidRPr="004A3E0B">
        <w:rPr>
          <w:color w:val="0070C0"/>
        </w:rPr>
        <w:t>: Communication protocols between &lt;Titleholder&gt; and its OSM Services Provider with respect to delivery of the OMPs and SMPs (during both preparedness and implementation) are intentionally defined to ensure clear and consistent information is provided in both directions.</w:t>
      </w:r>
    </w:p>
    <w:p w14:paraId="0E165ED8" w14:textId="77777777" w:rsidR="000975E0" w:rsidRPr="004A3E0B" w:rsidRDefault="000975E0" w:rsidP="000975E0">
      <w:pPr>
        <w:pStyle w:val="BodyText"/>
      </w:pPr>
      <w:r w:rsidRPr="004A3E0B">
        <w:rPr>
          <w:color w:val="0070C0"/>
        </w:rPr>
        <w:t>The following communication protocols must be observed:</w:t>
      </w:r>
    </w:p>
    <w:p w14:paraId="0B412AE9" w14:textId="77777777" w:rsidR="000975E0" w:rsidRPr="004A3E0B" w:rsidRDefault="000975E0" w:rsidP="000975E0">
      <w:pPr>
        <w:pStyle w:val="ListBullet"/>
        <w:rPr>
          <w:color w:val="0070C0"/>
        </w:rPr>
      </w:pPr>
      <w:r w:rsidRPr="004A3E0B">
        <w:rPr>
          <w:color w:val="0070C0"/>
        </w:rPr>
        <w:t>Communication between &lt;Titleholder&gt; and its OSM Services Provider during the preparedness phase (pre-spill) and during activation (prior to deployment) will be between the Environment Unit Lead (EUL) (or delegate) and the OSM Services Provider Lead respectively.</w:t>
      </w:r>
    </w:p>
    <w:p w14:paraId="5E17E716" w14:textId="77777777" w:rsidR="000975E0" w:rsidRPr="004A3E0B" w:rsidRDefault="000975E0" w:rsidP="000975E0">
      <w:pPr>
        <w:pStyle w:val="ListBullet"/>
        <w:rPr>
          <w:color w:val="0070C0"/>
        </w:rPr>
      </w:pPr>
      <w:r w:rsidRPr="004A3E0B">
        <w:rPr>
          <w:color w:val="0070C0"/>
        </w:rPr>
        <w:t>During implementation (post deployment), primary communication occurs via two pathways:</w:t>
      </w:r>
    </w:p>
    <w:p w14:paraId="56092AE8" w14:textId="00E6497E" w:rsidR="000975E0" w:rsidRPr="004A3E0B" w:rsidRDefault="000975E0" w:rsidP="000975E0">
      <w:pPr>
        <w:pStyle w:val="ListNumber"/>
        <w:rPr>
          <w:color w:val="0070C0"/>
        </w:rPr>
      </w:pPr>
      <w:r w:rsidRPr="004A3E0B">
        <w:rPr>
          <w:color w:val="0070C0"/>
        </w:rPr>
        <w:t>EUL and the OSM Services Provider Lead for contractual, management, scientific and general direction matters; and</w:t>
      </w:r>
    </w:p>
    <w:p w14:paraId="38BFE00C" w14:textId="77777777" w:rsidR="000975E0" w:rsidRPr="004A3E0B" w:rsidRDefault="000975E0" w:rsidP="000975E0">
      <w:pPr>
        <w:pStyle w:val="ListNumber"/>
        <w:rPr>
          <w:color w:val="0070C0"/>
        </w:rPr>
      </w:pPr>
      <w:r w:rsidRPr="004A3E0B">
        <w:rPr>
          <w:color w:val="0070C0"/>
        </w:rPr>
        <w:t>&lt;Titleholder&gt; On-Scene Commander and the OSM Services Provider’s Field Operations Manager for on-site matters.</w:t>
      </w:r>
    </w:p>
    <w:p w14:paraId="3402F710" w14:textId="77777777" w:rsidR="000975E0" w:rsidRPr="004A3E0B" w:rsidRDefault="000975E0" w:rsidP="000975E0">
      <w:pPr>
        <w:pStyle w:val="ListBullet"/>
        <w:rPr>
          <w:color w:val="0070C0"/>
        </w:rPr>
      </w:pPr>
      <w:r w:rsidRPr="004A3E0B">
        <w:rPr>
          <w:color w:val="0070C0"/>
        </w:rPr>
        <w:t>All OSM operational decisions should be logged in an OSM decision log by key personnel.</w:t>
      </w:r>
    </w:p>
    <w:p w14:paraId="70CCFE52" w14:textId="77777777" w:rsidR="000975E0" w:rsidRPr="004A3E0B" w:rsidRDefault="000975E0" w:rsidP="000975E0">
      <w:pPr>
        <w:pStyle w:val="ListBullet"/>
        <w:rPr>
          <w:color w:val="0070C0"/>
        </w:rPr>
      </w:pPr>
      <w:r w:rsidRPr="004A3E0B">
        <w:rPr>
          <w:color w:val="0070C0"/>
        </w:rPr>
        <w:t>All OSM tasks, actions and requirements should be documented in an IAP during the response phase of the spill.</w:t>
      </w:r>
    </w:p>
    <w:p w14:paraId="03458402" w14:textId="77777777" w:rsidR="000975E0" w:rsidRPr="004A3E0B" w:rsidRDefault="000975E0" w:rsidP="000975E0">
      <w:pPr>
        <w:pStyle w:val="ListBullet"/>
        <w:rPr>
          <w:color w:val="0070C0"/>
        </w:rPr>
      </w:pPr>
      <w:r w:rsidRPr="004A3E0B">
        <w:rPr>
          <w:color w:val="0070C0"/>
        </w:rPr>
        <w:t>The &lt;Titleholder&gt; EUL will keep the Operations Section Chief, Logistics Section Chief and Planning Section Chief briefed of the OSM status as required.</w:t>
      </w:r>
    </w:p>
    <w:p w14:paraId="1CE5E9B7" w14:textId="77777777" w:rsidR="000975E0" w:rsidRPr="004A3E0B" w:rsidRDefault="000975E0" w:rsidP="000975E0">
      <w:pPr>
        <w:pStyle w:val="ListBullet"/>
        <w:rPr>
          <w:color w:val="0070C0"/>
        </w:rPr>
      </w:pPr>
      <w:r w:rsidRPr="004A3E0B">
        <w:rPr>
          <w:color w:val="0070C0"/>
        </w:rPr>
        <w:t>All correspondence (copies of emails and records of phone calls) between &lt;Titleholder&gt; and the OSM Services Provider during a response should be recorded and kept on file.</w:t>
      </w:r>
    </w:p>
    <w:p w14:paraId="3B43D2AC" w14:textId="1D9E263D" w:rsidR="000975E0" w:rsidRPr="004A3E0B" w:rsidRDefault="000975E0" w:rsidP="000975E0">
      <w:pPr>
        <w:pStyle w:val="ListBullet"/>
        <w:rPr>
          <w:color w:val="0070C0"/>
        </w:rPr>
      </w:pPr>
      <w:r w:rsidRPr="004A3E0B">
        <w:rPr>
          <w:color w:val="0070C0"/>
        </w:rPr>
        <w:t>All communication received by OSM Services Provider not in line with these protocols should be reported to the EUL who will seek guidance on the accuracy of the information received.</w:t>
      </w:r>
    </w:p>
    <w:p w14:paraId="33F5DC03" w14:textId="77777777" w:rsidR="000975E0" w:rsidRPr="004A3E0B" w:rsidRDefault="000975E0" w:rsidP="000975E0">
      <w:pPr>
        <w:pStyle w:val="ListBullet"/>
        <w:rPr>
          <w:color w:val="0070C0"/>
        </w:rPr>
      </w:pPr>
      <w:r w:rsidRPr="004A3E0B">
        <w:rPr>
          <w:color w:val="0070C0"/>
        </w:rPr>
        <w:t>Unless related to safety (e.g. evacuation), any direction or instruction received by the OSM Services Provider outside of these protocols should be confirmed via the &lt;Titleholder&gt; EUL or On-Scene Commander prior to implementation.</w:t>
      </w:r>
    </w:p>
    <w:p w14:paraId="7A063C86" w14:textId="572DC63B" w:rsidR="000975E0" w:rsidRPr="004A3E0B" w:rsidRDefault="000975E0" w:rsidP="000975E0">
      <w:pPr>
        <w:pStyle w:val="BodyText"/>
        <w:rPr>
          <w:color w:val="0070C0"/>
        </w:rPr>
      </w:pPr>
      <w:r w:rsidRPr="004A3E0B">
        <w:rPr>
          <w:color w:val="0070C0"/>
        </w:rPr>
        <w:t>During the post-response phase all communications shall be between the &lt;Titleholder&gt; Environment Advisor and the OSM Services Provider OSM Implementation Lead.</w:t>
      </w:r>
    </w:p>
    <w:p w14:paraId="5C4CCDEC" w14:textId="77777777" w:rsidR="000975E0" w:rsidRPr="004A3E0B" w:rsidRDefault="000975E0" w:rsidP="000975E0">
      <w:pPr>
        <w:pStyle w:val="Heading2"/>
      </w:pPr>
      <w:bookmarkStart w:id="221" w:name="_Toc59093827"/>
      <w:bookmarkStart w:id="222" w:name="_Toc66451190"/>
      <w:bookmarkStart w:id="223" w:name="_Toc80715107"/>
      <w:r w:rsidRPr="004A3E0B">
        <w:t>External Stakeholder</w:t>
      </w:r>
      <w:bookmarkEnd w:id="221"/>
      <w:r w:rsidRPr="004A3E0B">
        <w:t>s</w:t>
      </w:r>
      <w:bookmarkEnd w:id="222"/>
      <w:bookmarkEnd w:id="223"/>
    </w:p>
    <w:p w14:paraId="0984D0A5" w14:textId="77777777" w:rsidR="000975E0" w:rsidRPr="004A3E0B" w:rsidRDefault="000975E0" w:rsidP="000975E0">
      <w:pPr>
        <w:pStyle w:val="BodyText"/>
        <w:rPr>
          <w:color w:val="0070C0"/>
        </w:rPr>
      </w:pPr>
      <w:r w:rsidRPr="004A3E0B">
        <w:rPr>
          <w:b/>
          <w:bCs/>
          <w:color w:val="0070C0"/>
        </w:rPr>
        <w:t>Worked example:</w:t>
      </w:r>
      <w:r w:rsidRPr="004A3E0B">
        <w:rPr>
          <w:color w:val="0070C0"/>
        </w:rPr>
        <w:t xml:space="preserve"> Results of OMPs and SMPs will be discussed with relevant stakeholders. Information will be shared with regulatory agencies/authorities as required and inputs received from stakeholders will be evaluated and where practicable, will be used to refine the ongoing spill response and/or ongoing operational and/or scientific monitoring.</w:t>
      </w:r>
    </w:p>
    <w:p w14:paraId="474511B9" w14:textId="77777777" w:rsidR="000975E0" w:rsidRPr="004A3E0B" w:rsidRDefault="000975E0" w:rsidP="000975E0">
      <w:pPr>
        <w:pStyle w:val="BodyText"/>
        <w:rPr>
          <w:color w:val="0070C0"/>
        </w:rPr>
      </w:pPr>
      <w:r w:rsidRPr="004A3E0B">
        <w:rPr>
          <w:color w:val="0070C0"/>
        </w:rPr>
        <w:lastRenderedPageBreak/>
        <w:t>&lt;Titleholder&gt; IMT Public Information Officer and/or Liaison Officer (initially be will same individual) will be the focal point for external engagement during the response operation.</w:t>
      </w:r>
    </w:p>
    <w:p w14:paraId="3FC5C07F" w14:textId="121AA322" w:rsidR="000975E0" w:rsidRDefault="000975E0" w:rsidP="000975E0">
      <w:pPr>
        <w:pStyle w:val="BodyText"/>
        <w:rPr>
          <w:color w:val="0070C0"/>
        </w:rPr>
      </w:pPr>
      <w:r w:rsidRPr="004A3E0B">
        <w:rPr>
          <w:color w:val="0070C0"/>
        </w:rPr>
        <w:t>Stakeholder communications post-response will be managed by &lt;Titleholder&gt; External (Government) Relations Team.</w:t>
      </w:r>
      <w:bookmarkStart w:id="224" w:name="_Toc59093828"/>
    </w:p>
    <w:p w14:paraId="068CC844" w14:textId="77777777" w:rsidR="000A63A9" w:rsidRPr="004A3E0B" w:rsidRDefault="000A63A9" w:rsidP="000975E0">
      <w:pPr>
        <w:pStyle w:val="BodyText"/>
      </w:pPr>
    </w:p>
    <w:p w14:paraId="20769D42" w14:textId="77777777" w:rsidR="000975E0" w:rsidRPr="004A3E0B" w:rsidRDefault="000975E0" w:rsidP="000975E0">
      <w:pPr>
        <w:pStyle w:val="Heading1"/>
      </w:pPr>
      <w:bookmarkStart w:id="225" w:name="_Toc66451191"/>
      <w:bookmarkStart w:id="226" w:name="_Toc80715108"/>
      <w:r w:rsidRPr="004A3E0B">
        <w:t>Stand Down Process</w:t>
      </w:r>
      <w:bookmarkEnd w:id="224"/>
      <w:bookmarkEnd w:id="225"/>
      <w:bookmarkEnd w:id="226"/>
    </w:p>
    <w:p w14:paraId="017BADA5" w14:textId="22F11B7B" w:rsidR="000975E0" w:rsidRPr="004A3E0B" w:rsidRDefault="000975E0" w:rsidP="000975E0">
      <w:pPr>
        <w:pStyle w:val="BodyText"/>
        <w:rPr>
          <w:color w:val="0070C0"/>
        </w:rPr>
      </w:pPr>
      <w:r w:rsidRPr="004A3E0B">
        <w:rPr>
          <w:b/>
          <w:bCs/>
          <w:color w:val="0070C0"/>
        </w:rPr>
        <w:t>Worked example:</w:t>
      </w:r>
      <w:r w:rsidRPr="004A3E0B">
        <w:rPr>
          <w:color w:val="0070C0"/>
        </w:rPr>
        <w:t xml:space="preserve"> Monitoring for each component will continue until termination criteria for individual components are reached. Typically, OMPs will terminate when agreement has been reached with the Jurisdictional Authority relevant to the spill to terminate the response or a relevant SMP has been activated. SMPs will continue after the spill response has been terminated and until such time as their termination criteria are also reached. A list of criteria is provided in the OSM Framework.</w:t>
      </w:r>
    </w:p>
    <w:p w14:paraId="00C13D0E" w14:textId="16B80624" w:rsidR="000975E0" w:rsidRPr="004A3E0B" w:rsidRDefault="000975E0" w:rsidP="000975E0">
      <w:pPr>
        <w:pStyle w:val="BodyText"/>
      </w:pPr>
      <w:r w:rsidRPr="004A3E0B">
        <w:rPr>
          <w:color w:val="0070C0"/>
        </w:rPr>
        <w:t>After OMPs are terminated, the OMP monitoring teams will be advised to stand down. Following this stage, the OSM Services Provider will run a lessons-learnt meeting between &lt;Titleholder&gt;, all monitoring providers and other relevant stakeholders. It is the responsibility of &lt;Titleholder&gt; to ensure that lessons learnt are communicated to the relevant stakeholder groups. The lessons discussed should include both positive actions to be reinforced and lessons for actions that could be improved in future standby or response campaigns.</w:t>
      </w:r>
    </w:p>
    <w:p w14:paraId="104FF8B7" w14:textId="77777777" w:rsidR="000975E0" w:rsidRPr="004A3E0B" w:rsidRDefault="000975E0" w:rsidP="000975E0">
      <w:pPr>
        <w:pStyle w:val="BodyText"/>
      </w:pPr>
    </w:p>
    <w:p w14:paraId="67052D0D" w14:textId="77777777" w:rsidR="000975E0" w:rsidRPr="004A3E0B" w:rsidRDefault="000975E0" w:rsidP="000975E0">
      <w:pPr>
        <w:pStyle w:val="Heading1"/>
        <w:pageBreakBefore/>
      </w:pPr>
      <w:bookmarkStart w:id="227" w:name="_Toc59093829"/>
      <w:bookmarkStart w:id="228" w:name="_Toc66451192"/>
      <w:bookmarkStart w:id="229" w:name="_Toc80715109"/>
      <w:r w:rsidRPr="004A3E0B">
        <w:lastRenderedPageBreak/>
        <w:t>References</w:t>
      </w:r>
      <w:bookmarkEnd w:id="227"/>
      <w:bookmarkEnd w:id="228"/>
      <w:bookmarkEnd w:id="229"/>
    </w:p>
    <w:p w14:paraId="4C9E2F7D" w14:textId="77777777" w:rsidR="000975E0" w:rsidRPr="004A3E0B" w:rsidRDefault="000975E0" w:rsidP="000975E0">
      <w:pPr>
        <w:pStyle w:val="BodyText"/>
      </w:pPr>
      <w:r w:rsidRPr="004A3E0B">
        <w:t>APPEA (2021) Joint Industry Operational and Scientific Monitoring Plan Framework. Rev D. Report prepared by BlueSands Environmental for APPEA Marine and Environmental Science Working Group.</w:t>
      </w:r>
    </w:p>
    <w:p w14:paraId="6B90B5CF" w14:textId="1EF0AB50" w:rsidR="000975E0" w:rsidRPr="004A3E0B" w:rsidRDefault="000975E0" w:rsidP="000975E0">
      <w:pPr>
        <w:pStyle w:val="BodyText"/>
      </w:pPr>
      <w:r w:rsidRPr="004A3E0B">
        <w:t xml:space="preserve">Department of Environment and Conservation (DEC) </w:t>
      </w:r>
      <w:r>
        <w:t>(</w:t>
      </w:r>
      <w:r w:rsidRPr="004A3E0B">
        <w:t>2007</w:t>
      </w:r>
      <w:r>
        <w:t>)</w:t>
      </w:r>
      <w:r w:rsidRPr="004A3E0B">
        <w:t xml:space="preserve"> Rowley Shoals Marine Park Management Plan (2007) 200</w:t>
      </w:r>
      <w:r w:rsidR="009A44F7" w:rsidRPr="004A3E0B">
        <w:t>7</w:t>
      </w:r>
      <w:r w:rsidR="009A44F7">
        <w:t>–</w:t>
      </w:r>
      <w:r w:rsidR="009A44F7" w:rsidRPr="004A3E0B">
        <w:t>2</w:t>
      </w:r>
      <w:r w:rsidRPr="004A3E0B">
        <w:t>017, Management Plan No. 56. DEC, Perth, WA</w:t>
      </w:r>
    </w:p>
    <w:p w14:paraId="299BB984" w14:textId="77777777" w:rsidR="000975E0" w:rsidRPr="004A3E0B" w:rsidRDefault="000975E0" w:rsidP="000975E0">
      <w:pPr>
        <w:pStyle w:val="BodyText"/>
      </w:pPr>
      <w:r w:rsidRPr="004A3E0B">
        <w:t xml:space="preserve">Department of Parks and Wildlife (DPaW) </w:t>
      </w:r>
      <w:r>
        <w:t>(</w:t>
      </w:r>
      <w:r w:rsidRPr="004A3E0B">
        <w:t>2014</w:t>
      </w:r>
      <w:r>
        <w:t>)</w:t>
      </w:r>
      <w:r w:rsidRPr="004A3E0B">
        <w:t xml:space="preserve"> Eighty Mile Beach Marine Park Management Plan 2014</w:t>
      </w:r>
      <w:r>
        <w:t>–</w:t>
      </w:r>
      <w:r w:rsidRPr="004A3E0B">
        <w:t>2024, Management Plan No. 80, DPaW, Perth, WA</w:t>
      </w:r>
    </w:p>
    <w:p w14:paraId="5628C568" w14:textId="77777777" w:rsidR="000975E0" w:rsidRPr="004A3E0B" w:rsidRDefault="000975E0" w:rsidP="000975E0">
      <w:pPr>
        <w:pStyle w:val="BodyText"/>
      </w:pPr>
      <w:r w:rsidRPr="004A3E0B">
        <w:t xml:space="preserve">DPaW </w:t>
      </w:r>
      <w:r>
        <w:t>(</w:t>
      </w:r>
      <w:r w:rsidRPr="004A3E0B">
        <w:t>2016</w:t>
      </w:r>
      <w:r>
        <w:t>)</w:t>
      </w:r>
      <w:r w:rsidRPr="004A3E0B">
        <w:t xml:space="preserve"> North Kimberley Marine Park Joint management plan 2016. Uunguu, Balanggarra, Miriuwung Gajerrong, and Wilinggin management areas, No. 89. DPaW, Perth, WA</w:t>
      </w:r>
    </w:p>
    <w:p w14:paraId="752A196B" w14:textId="77777777" w:rsidR="000975E0" w:rsidRPr="004A3E0B" w:rsidRDefault="000975E0" w:rsidP="000975E0">
      <w:pPr>
        <w:pStyle w:val="BodyText"/>
      </w:pPr>
      <w:r w:rsidRPr="004A3E0B">
        <w:t>DPaW</w:t>
      </w:r>
      <w:r>
        <w:t xml:space="preserve"> (</w:t>
      </w:r>
      <w:r w:rsidRPr="004A3E0B">
        <w:t>2013</w:t>
      </w:r>
      <w:r>
        <w:t>)</w:t>
      </w:r>
      <w:r w:rsidRPr="004A3E0B">
        <w:t xml:space="preserve"> Lalang-garram / Camden Sound Marine Park management plan No. 73 2013–2023, DPaW, Perth, WA</w:t>
      </w:r>
    </w:p>
    <w:p w14:paraId="6B1E1AA0" w14:textId="2CD05F5B" w:rsidR="000975E0" w:rsidRPr="004A3E0B" w:rsidRDefault="000975E0" w:rsidP="000975E0">
      <w:pPr>
        <w:pStyle w:val="BodyText"/>
      </w:pPr>
      <w:r w:rsidRPr="004A3E0B">
        <w:t xml:space="preserve">Kirby MF, Brant J, Moore J, Lincoln S (eds) </w:t>
      </w:r>
      <w:r>
        <w:t>(</w:t>
      </w:r>
      <w:r w:rsidRPr="004A3E0B">
        <w:t>2018</w:t>
      </w:r>
      <w:r>
        <w:t>)</w:t>
      </w:r>
      <w:r w:rsidRPr="004A3E0B">
        <w:t xml:space="preserve"> PREMIAM – Pollution Response in Emergencies – Marine Impact Assessment and Monitoring: Post-incident monitoring guidelines. Second Edition. Science Series Technical Report. Cefas, Lowestoft.</w:t>
      </w:r>
    </w:p>
    <w:p w14:paraId="7CF05698" w14:textId="77777777" w:rsidR="000975E0" w:rsidRPr="004A3E0B" w:rsidRDefault="000975E0" w:rsidP="000975E0">
      <w:pPr>
        <w:pStyle w:val="BodyText"/>
      </w:pPr>
    </w:p>
    <w:p w14:paraId="2B3709C5" w14:textId="77777777" w:rsidR="000975E0" w:rsidRPr="004A3E0B" w:rsidRDefault="000975E0" w:rsidP="000975E0">
      <w:pPr>
        <w:pStyle w:val="Heading1"/>
        <w:pageBreakBefore/>
      </w:pPr>
      <w:bookmarkStart w:id="230" w:name="_Toc66451193"/>
      <w:bookmarkStart w:id="231" w:name="_Toc80715110"/>
      <w:r w:rsidRPr="004A3E0B">
        <w:lastRenderedPageBreak/>
        <w:t>Abbreviations and Acronyms</w:t>
      </w:r>
      <w:bookmarkEnd w:id="230"/>
      <w:bookmarkEnd w:id="231"/>
    </w:p>
    <w:tbl>
      <w:tblPr>
        <w:tblStyle w:val="PlainTable2"/>
        <w:tblW w:w="5000" w:type="pct"/>
        <w:tblLook w:val="04A0" w:firstRow="1" w:lastRow="0" w:firstColumn="1" w:lastColumn="0" w:noHBand="0" w:noVBand="1"/>
      </w:tblPr>
      <w:tblGrid>
        <w:gridCol w:w="2568"/>
        <w:gridCol w:w="7064"/>
      </w:tblGrid>
      <w:tr w:rsidR="000975E0" w:rsidRPr="004844B1" w14:paraId="60114C5C" w14:textId="77777777" w:rsidTr="000A6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3" w:type="pct"/>
            <w:hideMark/>
          </w:tcPr>
          <w:p w14:paraId="797E8A7A" w14:textId="77777777" w:rsidR="000975E0" w:rsidRPr="004844B1" w:rsidRDefault="000975E0" w:rsidP="004844B1">
            <w:pPr>
              <w:pStyle w:val="TableHeader"/>
              <w:rPr>
                <w:rFonts w:asciiTheme="minorHAnsi" w:hAnsiTheme="minorHAnsi" w:cstheme="minorHAnsi"/>
                <w:b w:val="0"/>
                <w:bCs w:val="0"/>
              </w:rPr>
            </w:pPr>
            <w:r w:rsidRPr="004844B1">
              <w:rPr>
                <w:rFonts w:asciiTheme="minorHAnsi" w:hAnsiTheme="minorHAnsi" w:cstheme="minorHAnsi"/>
                <w:bCs w:val="0"/>
              </w:rPr>
              <w:t>Abbreviation/Acronym</w:t>
            </w:r>
          </w:p>
        </w:tc>
        <w:tc>
          <w:tcPr>
            <w:tcW w:w="3667" w:type="pct"/>
            <w:hideMark/>
          </w:tcPr>
          <w:p w14:paraId="06936834" w14:textId="77777777" w:rsidR="000975E0" w:rsidRPr="004844B1" w:rsidRDefault="000975E0"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4844B1">
              <w:rPr>
                <w:rFonts w:asciiTheme="minorHAnsi" w:hAnsiTheme="minorHAnsi" w:cstheme="minorHAnsi"/>
                <w:bCs w:val="0"/>
              </w:rPr>
              <w:t xml:space="preserve">Definition </w:t>
            </w:r>
          </w:p>
        </w:tc>
      </w:tr>
      <w:tr w:rsidR="000975E0" w:rsidRPr="004A3E0B" w14:paraId="24D01BA9"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12AB4B7A" w14:textId="77777777" w:rsidR="000975E0" w:rsidRPr="004A3E0B" w:rsidRDefault="000975E0" w:rsidP="00CC7519">
            <w:pPr>
              <w:pStyle w:val="TableText"/>
              <w:rPr>
                <w:color w:val="0070C0"/>
              </w:rPr>
            </w:pPr>
            <w:r w:rsidRPr="004A3E0B">
              <w:rPr>
                <w:color w:val="0070C0"/>
              </w:rPr>
              <w:t>ALA</w:t>
            </w:r>
          </w:p>
        </w:tc>
        <w:tc>
          <w:tcPr>
            <w:tcW w:w="3667" w:type="pct"/>
          </w:tcPr>
          <w:p w14:paraId="507B49E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Atlas of Living Australia </w:t>
            </w:r>
          </w:p>
        </w:tc>
      </w:tr>
      <w:tr w:rsidR="000975E0" w:rsidRPr="004A3E0B" w14:paraId="040153C9" w14:textId="77777777" w:rsidTr="004844B1">
        <w:tc>
          <w:tcPr>
            <w:cnfStyle w:val="001000000000" w:firstRow="0" w:lastRow="0" w:firstColumn="1" w:lastColumn="0" w:oddVBand="0" w:evenVBand="0" w:oddHBand="0" w:evenHBand="0" w:firstRowFirstColumn="0" w:firstRowLastColumn="0" w:lastRowFirstColumn="0" w:lastRowLastColumn="0"/>
            <w:tcW w:w="1333" w:type="pct"/>
            <w:hideMark/>
          </w:tcPr>
          <w:p w14:paraId="5EC1E0F5" w14:textId="77777777" w:rsidR="000975E0" w:rsidRPr="004A3E0B" w:rsidRDefault="000975E0" w:rsidP="00CC7519">
            <w:pPr>
              <w:pStyle w:val="TableText"/>
              <w:rPr>
                <w:color w:val="0070C0"/>
              </w:rPr>
            </w:pPr>
            <w:r w:rsidRPr="004A3E0B">
              <w:rPr>
                <w:color w:val="0070C0"/>
              </w:rPr>
              <w:t>AMOSC</w:t>
            </w:r>
          </w:p>
        </w:tc>
        <w:tc>
          <w:tcPr>
            <w:tcW w:w="3667" w:type="pct"/>
            <w:hideMark/>
          </w:tcPr>
          <w:p w14:paraId="4EE00A8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Australian Marine Oil Spill Centre</w:t>
            </w:r>
          </w:p>
        </w:tc>
      </w:tr>
      <w:tr w:rsidR="000975E0" w:rsidRPr="004A3E0B" w14:paraId="478F669B"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41F7FEF7" w14:textId="77777777" w:rsidR="000975E0" w:rsidRPr="004A3E0B" w:rsidRDefault="000975E0" w:rsidP="00CC7519">
            <w:pPr>
              <w:pStyle w:val="TableText"/>
              <w:rPr>
                <w:color w:val="0070C0"/>
              </w:rPr>
            </w:pPr>
            <w:r w:rsidRPr="004A3E0B">
              <w:rPr>
                <w:color w:val="0070C0"/>
              </w:rPr>
              <w:t>API</w:t>
            </w:r>
          </w:p>
        </w:tc>
        <w:tc>
          <w:tcPr>
            <w:tcW w:w="3667" w:type="pct"/>
          </w:tcPr>
          <w:p w14:paraId="61FD255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American Petroleum Institute</w:t>
            </w:r>
          </w:p>
        </w:tc>
      </w:tr>
      <w:tr w:rsidR="000975E0" w:rsidRPr="004A3E0B" w14:paraId="03A247C1"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636031E1" w14:textId="77777777" w:rsidR="000975E0" w:rsidRPr="004A3E0B" w:rsidRDefault="000975E0" w:rsidP="00CC7519">
            <w:pPr>
              <w:pStyle w:val="TableText"/>
              <w:rPr>
                <w:color w:val="0070C0"/>
              </w:rPr>
            </w:pPr>
            <w:r w:rsidRPr="004A3E0B">
              <w:rPr>
                <w:color w:val="0070C0"/>
              </w:rPr>
              <w:t>APPEA</w:t>
            </w:r>
          </w:p>
        </w:tc>
        <w:tc>
          <w:tcPr>
            <w:tcW w:w="3667" w:type="pct"/>
          </w:tcPr>
          <w:p w14:paraId="7C66825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Australian Petroleum Production and Exploration Association</w:t>
            </w:r>
          </w:p>
        </w:tc>
      </w:tr>
      <w:tr w:rsidR="000975E0" w:rsidRPr="004A3E0B" w14:paraId="246CC66E"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03A76101" w14:textId="77777777" w:rsidR="000975E0" w:rsidRPr="004A3E0B" w:rsidRDefault="000975E0" w:rsidP="00CC7519">
            <w:pPr>
              <w:pStyle w:val="TableText"/>
              <w:rPr>
                <w:color w:val="0070C0"/>
              </w:rPr>
            </w:pPr>
            <w:r w:rsidRPr="004A3E0B">
              <w:rPr>
                <w:color w:val="0070C0"/>
              </w:rPr>
              <w:t>BIA</w:t>
            </w:r>
          </w:p>
        </w:tc>
        <w:tc>
          <w:tcPr>
            <w:tcW w:w="3667" w:type="pct"/>
          </w:tcPr>
          <w:p w14:paraId="47410515"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Biologically Important Areas </w:t>
            </w:r>
          </w:p>
        </w:tc>
      </w:tr>
      <w:tr w:rsidR="000975E0" w:rsidRPr="004A3E0B" w14:paraId="482112D9"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7C052E98" w14:textId="77777777" w:rsidR="000975E0" w:rsidRPr="004A3E0B" w:rsidRDefault="000975E0" w:rsidP="00CC7519">
            <w:pPr>
              <w:pStyle w:val="TableText"/>
              <w:rPr>
                <w:color w:val="0070C0"/>
              </w:rPr>
            </w:pPr>
            <w:r w:rsidRPr="004A3E0B">
              <w:rPr>
                <w:color w:val="0070C0"/>
              </w:rPr>
              <w:t>CoC</w:t>
            </w:r>
          </w:p>
        </w:tc>
        <w:tc>
          <w:tcPr>
            <w:tcW w:w="3667" w:type="pct"/>
          </w:tcPr>
          <w:p w14:paraId="6DD965B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Chain of Custody </w:t>
            </w:r>
          </w:p>
        </w:tc>
      </w:tr>
      <w:tr w:rsidR="000975E0" w:rsidRPr="004A3E0B" w14:paraId="16E3095D"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37DCED2B" w14:textId="77777777" w:rsidR="000975E0" w:rsidRPr="004A3E0B" w:rsidRDefault="000975E0" w:rsidP="00CC7519">
            <w:pPr>
              <w:pStyle w:val="TableText"/>
              <w:rPr>
                <w:color w:val="0070C0"/>
              </w:rPr>
            </w:pPr>
            <w:r w:rsidRPr="004A3E0B">
              <w:rPr>
                <w:color w:val="0070C0"/>
              </w:rPr>
              <w:t xml:space="preserve">CSIRO </w:t>
            </w:r>
          </w:p>
        </w:tc>
        <w:tc>
          <w:tcPr>
            <w:tcW w:w="3667" w:type="pct"/>
          </w:tcPr>
          <w:p w14:paraId="3183586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Commonwealth Scientific and Industrial Research Organisation</w:t>
            </w:r>
          </w:p>
        </w:tc>
      </w:tr>
      <w:tr w:rsidR="000975E0" w:rsidRPr="004A3E0B" w14:paraId="189D5AA1"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1EEAF321" w14:textId="77777777" w:rsidR="000975E0" w:rsidRPr="004A3E0B" w:rsidRDefault="000975E0" w:rsidP="00CC7519">
            <w:pPr>
              <w:pStyle w:val="TableText"/>
              <w:rPr>
                <w:color w:val="0070C0"/>
              </w:rPr>
            </w:pPr>
            <w:r w:rsidRPr="004A3E0B">
              <w:rPr>
                <w:color w:val="0070C0"/>
              </w:rPr>
              <w:t>DBCA</w:t>
            </w:r>
          </w:p>
        </w:tc>
        <w:tc>
          <w:tcPr>
            <w:tcW w:w="3667" w:type="pct"/>
          </w:tcPr>
          <w:p w14:paraId="367DF14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Western Australian Department of Biodiversity Conservation and Attractions </w:t>
            </w:r>
          </w:p>
        </w:tc>
      </w:tr>
      <w:tr w:rsidR="000975E0" w:rsidRPr="004A3E0B" w14:paraId="61DC1477"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67AA8A4F" w14:textId="77777777" w:rsidR="000975E0" w:rsidRPr="004A3E0B" w:rsidRDefault="000975E0" w:rsidP="00CC7519">
            <w:pPr>
              <w:pStyle w:val="TableText"/>
              <w:rPr>
                <w:color w:val="0070C0"/>
              </w:rPr>
            </w:pPr>
            <w:r w:rsidRPr="004A3E0B">
              <w:rPr>
                <w:color w:val="0070C0"/>
              </w:rPr>
              <w:t>DoAWE</w:t>
            </w:r>
          </w:p>
        </w:tc>
        <w:tc>
          <w:tcPr>
            <w:tcW w:w="3667" w:type="pct"/>
          </w:tcPr>
          <w:p w14:paraId="1488DEE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Commonwealth Department of Agriculture, Water and the Environment</w:t>
            </w:r>
          </w:p>
        </w:tc>
      </w:tr>
      <w:tr w:rsidR="000975E0" w:rsidRPr="004A3E0B" w14:paraId="3CA8873F" w14:textId="77777777" w:rsidTr="004844B1">
        <w:tc>
          <w:tcPr>
            <w:cnfStyle w:val="001000000000" w:firstRow="0" w:lastRow="0" w:firstColumn="1" w:lastColumn="0" w:oddVBand="0" w:evenVBand="0" w:oddHBand="0" w:evenHBand="0" w:firstRowFirstColumn="0" w:firstRowLastColumn="0" w:lastRowFirstColumn="0" w:lastRowLastColumn="0"/>
            <w:tcW w:w="1333" w:type="pct"/>
            <w:hideMark/>
          </w:tcPr>
          <w:p w14:paraId="5309FD2F" w14:textId="77777777" w:rsidR="000975E0" w:rsidRPr="004A3E0B" w:rsidRDefault="000975E0" w:rsidP="00CC7519">
            <w:pPr>
              <w:pStyle w:val="TableText"/>
              <w:rPr>
                <w:color w:val="0070C0"/>
              </w:rPr>
            </w:pPr>
            <w:r w:rsidRPr="004A3E0B">
              <w:rPr>
                <w:color w:val="0070C0"/>
              </w:rPr>
              <w:t>DoT</w:t>
            </w:r>
          </w:p>
        </w:tc>
        <w:tc>
          <w:tcPr>
            <w:tcW w:w="3667" w:type="pct"/>
            <w:hideMark/>
          </w:tcPr>
          <w:p w14:paraId="4142D9C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Western Australian Department of Transport</w:t>
            </w:r>
          </w:p>
        </w:tc>
      </w:tr>
      <w:tr w:rsidR="000975E0" w:rsidRPr="004A3E0B" w14:paraId="023C7D0B"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28595654" w14:textId="77777777" w:rsidR="000975E0" w:rsidRPr="004A3E0B" w:rsidRDefault="000975E0" w:rsidP="00CC7519">
            <w:pPr>
              <w:pStyle w:val="TableText"/>
              <w:rPr>
                <w:color w:val="0070C0"/>
              </w:rPr>
            </w:pPr>
            <w:r w:rsidRPr="004A3E0B">
              <w:rPr>
                <w:color w:val="0070C0"/>
              </w:rPr>
              <w:t>DPTI</w:t>
            </w:r>
          </w:p>
        </w:tc>
        <w:tc>
          <w:tcPr>
            <w:tcW w:w="3667" w:type="pct"/>
          </w:tcPr>
          <w:p w14:paraId="0651913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South Australian Department of Planning, Transport and Infrastructure </w:t>
            </w:r>
          </w:p>
        </w:tc>
      </w:tr>
      <w:tr w:rsidR="000975E0" w:rsidRPr="004A3E0B" w14:paraId="14A31875"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6595B9DA" w14:textId="77777777" w:rsidR="000975E0" w:rsidRPr="004A3E0B" w:rsidRDefault="000975E0" w:rsidP="00CC7519">
            <w:pPr>
              <w:pStyle w:val="TableText"/>
              <w:rPr>
                <w:color w:val="0070C0"/>
              </w:rPr>
            </w:pPr>
            <w:r w:rsidRPr="004A3E0B">
              <w:rPr>
                <w:color w:val="0070C0"/>
              </w:rPr>
              <w:t>EMBA</w:t>
            </w:r>
          </w:p>
        </w:tc>
        <w:tc>
          <w:tcPr>
            <w:tcW w:w="3667" w:type="pct"/>
          </w:tcPr>
          <w:p w14:paraId="3C07DC8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Environment that may be Affected</w:t>
            </w:r>
          </w:p>
        </w:tc>
      </w:tr>
      <w:tr w:rsidR="000975E0" w:rsidRPr="004A3E0B" w14:paraId="39A3FB09"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hideMark/>
          </w:tcPr>
          <w:p w14:paraId="4FEE00F1" w14:textId="77777777" w:rsidR="000975E0" w:rsidRPr="004A3E0B" w:rsidRDefault="000975E0" w:rsidP="00CC7519">
            <w:pPr>
              <w:pStyle w:val="TableText"/>
              <w:rPr>
                <w:color w:val="0070C0"/>
              </w:rPr>
            </w:pPr>
            <w:r w:rsidRPr="004A3E0B">
              <w:rPr>
                <w:color w:val="0070C0"/>
              </w:rPr>
              <w:t>EP</w:t>
            </w:r>
          </w:p>
        </w:tc>
        <w:tc>
          <w:tcPr>
            <w:tcW w:w="3667" w:type="pct"/>
            <w:hideMark/>
          </w:tcPr>
          <w:p w14:paraId="78A6FF7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Environment Plan</w:t>
            </w:r>
          </w:p>
        </w:tc>
      </w:tr>
      <w:tr w:rsidR="000975E0" w:rsidRPr="004A3E0B" w14:paraId="751532F8"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62E24ABB" w14:textId="77777777" w:rsidR="000975E0" w:rsidRPr="004A3E0B" w:rsidRDefault="000975E0" w:rsidP="00CC7519">
            <w:pPr>
              <w:pStyle w:val="TableText"/>
              <w:rPr>
                <w:color w:val="0070C0"/>
              </w:rPr>
            </w:pPr>
            <w:r w:rsidRPr="004A3E0B">
              <w:rPr>
                <w:color w:val="0070C0"/>
              </w:rPr>
              <w:t xml:space="preserve">EUL </w:t>
            </w:r>
          </w:p>
        </w:tc>
        <w:tc>
          <w:tcPr>
            <w:tcW w:w="3667" w:type="pct"/>
          </w:tcPr>
          <w:p w14:paraId="1E59C632"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Environment Unit Lead </w:t>
            </w:r>
          </w:p>
        </w:tc>
      </w:tr>
      <w:tr w:rsidR="000975E0" w:rsidRPr="004A3E0B" w14:paraId="3763CE1E"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495146E2" w14:textId="77777777" w:rsidR="000975E0" w:rsidRPr="004A3E0B" w:rsidRDefault="000975E0" w:rsidP="00CC7519">
            <w:pPr>
              <w:pStyle w:val="TableText"/>
              <w:rPr>
                <w:color w:val="0070C0"/>
              </w:rPr>
            </w:pPr>
            <w:r w:rsidRPr="004A3E0B">
              <w:rPr>
                <w:color w:val="0070C0"/>
              </w:rPr>
              <w:t>GIS</w:t>
            </w:r>
          </w:p>
        </w:tc>
        <w:tc>
          <w:tcPr>
            <w:tcW w:w="3667" w:type="pct"/>
          </w:tcPr>
          <w:p w14:paraId="4E19306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Geographic Information System</w:t>
            </w:r>
          </w:p>
        </w:tc>
      </w:tr>
      <w:tr w:rsidR="000975E0" w:rsidRPr="004A3E0B" w14:paraId="6FB6071C"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0AE72CCB" w14:textId="77777777" w:rsidR="000975E0" w:rsidRPr="004A3E0B" w:rsidRDefault="000975E0" w:rsidP="00CC7519">
            <w:pPr>
              <w:pStyle w:val="TableText"/>
              <w:rPr>
                <w:color w:val="0070C0"/>
              </w:rPr>
            </w:pPr>
            <w:r w:rsidRPr="004A3E0B">
              <w:rPr>
                <w:color w:val="0070C0"/>
              </w:rPr>
              <w:t>GPS</w:t>
            </w:r>
          </w:p>
        </w:tc>
        <w:tc>
          <w:tcPr>
            <w:tcW w:w="3667" w:type="pct"/>
          </w:tcPr>
          <w:p w14:paraId="61AE1DB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Geographic Positioning System </w:t>
            </w:r>
          </w:p>
        </w:tc>
      </w:tr>
      <w:tr w:rsidR="000975E0" w:rsidRPr="004A3E0B" w14:paraId="22CDFA27"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hideMark/>
          </w:tcPr>
          <w:p w14:paraId="353BA805" w14:textId="77777777" w:rsidR="000975E0" w:rsidRPr="004A3E0B" w:rsidRDefault="000975E0" w:rsidP="00CC7519">
            <w:pPr>
              <w:pStyle w:val="TableText"/>
              <w:rPr>
                <w:color w:val="0070C0"/>
              </w:rPr>
            </w:pPr>
            <w:r w:rsidRPr="004A3E0B">
              <w:rPr>
                <w:color w:val="0070C0"/>
              </w:rPr>
              <w:t xml:space="preserve">HSE </w:t>
            </w:r>
          </w:p>
        </w:tc>
        <w:tc>
          <w:tcPr>
            <w:tcW w:w="3667" w:type="pct"/>
            <w:hideMark/>
          </w:tcPr>
          <w:p w14:paraId="4CA9A28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Health, Safety, and Environment </w:t>
            </w:r>
          </w:p>
        </w:tc>
      </w:tr>
      <w:tr w:rsidR="000975E0" w:rsidRPr="004A3E0B" w14:paraId="0F65F949" w14:textId="77777777" w:rsidTr="004844B1">
        <w:tc>
          <w:tcPr>
            <w:cnfStyle w:val="001000000000" w:firstRow="0" w:lastRow="0" w:firstColumn="1" w:lastColumn="0" w:oddVBand="0" w:evenVBand="0" w:oddHBand="0" w:evenHBand="0" w:firstRowFirstColumn="0" w:firstRowLastColumn="0" w:lastRowFirstColumn="0" w:lastRowLastColumn="0"/>
            <w:tcW w:w="1333" w:type="pct"/>
            <w:hideMark/>
          </w:tcPr>
          <w:p w14:paraId="53027878" w14:textId="77777777" w:rsidR="000975E0" w:rsidRPr="004A3E0B" w:rsidRDefault="000975E0" w:rsidP="00CC7519">
            <w:pPr>
              <w:pStyle w:val="TableText"/>
              <w:rPr>
                <w:color w:val="0070C0"/>
              </w:rPr>
            </w:pPr>
            <w:r w:rsidRPr="004A3E0B">
              <w:rPr>
                <w:color w:val="0070C0"/>
              </w:rPr>
              <w:t>IAP</w:t>
            </w:r>
          </w:p>
        </w:tc>
        <w:tc>
          <w:tcPr>
            <w:tcW w:w="3667" w:type="pct"/>
            <w:hideMark/>
          </w:tcPr>
          <w:p w14:paraId="20D4665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Incident Action Plan</w:t>
            </w:r>
          </w:p>
        </w:tc>
      </w:tr>
      <w:tr w:rsidR="000975E0" w:rsidRPr="004A3E0B" w14:paraId="3D796344"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hideMark/>
          </w:tcPr>
          <w:p w14:paraId="5619206A" w14:textId="77777777" w:rsidR="000975E0" w:rsidRPr="004A3E0B" w:rsidRDefault="000975E0" w:rsidP="00CC7519">
            <w:pPr>
              <w:pStyle w:val="TableText"/>
              <w:rPr>
                <w:color w:val="0070C0"/>
              </w:rPr>
            </w:pPr>
            <w:r w:rsidRPr="004A3E0B">
              <w:rPr>
                <w:color w:val="0070C0"/>
              </w:rPr>
              <w:t>ICS</w:t>
            </w:r>
          </w:p>
        </w:tc>
        <w:tc>
          <w:tcPr>
            <w:tcW w:w="3667" w:type="pct"/>
            <w:hideMark/>
          </w:tcPr>
          <w:p w14:paraId="1CFD5382"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Incident Command System</w:t>
            </w:r>
          </w:p>
        </w:tc>
      </w:tr>
      <w:tr w:rsidR="000975E0" w:rsidRPr="004A3E0B" w14:paraId="3CD13CF8" w14:textId="77777777" w:rsidTr="004844B1">
        <w:tc>
          <w:tcPr>
            <w:cnfStyle w:val="001000000000" w:firstRow="0" w:lastRow="0" w:firstColumn="1" w:lastColumn="0" w:oddVBand="0" w:evenVBand="0" w:oddHBand="0" w:evenHBand="0" w:firstRowFirstColumn="0" w:firstRowLastColumn="0" w:lastRowFirstColumn="0" w:lastRowLastColumn="0"/>
            <w:tcW w:w="1333" w:type="pct"/>
            <w:hideMark/>
          </w:tcPr>
          <w:p w14:paraId="74E1F4A7" w14:textId="77777777" w:rsidR="000975E0" w:rsidRPr="004A3E0B" w:rsidRDefault="000975E0" w:rsidP="00CC7519">
            <w:pPr>
              <w:pStyle w:val="TableText"/>
              <w:rPr>
                <w:color w:val="0070C0"/>
              </w:rPr>
            </w:pPr>
            <w:r w:rsidRPr="004A3E0B">
              <w:rPr>
                <w:color w:val="0070C0"/>
              </w:rPr>
              <w:t>IMT</w:t>
            </w:r>
          </w:p>
        </w:tc>
        <w:tc>
          <w:tcPr>
            <w:tcW w:w="3667" w:type="pct"/>
            <w:hideMark/>
          </w:tcPr>
          <w:p w14:paraId="1B73996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Incident Management Team</w:t>
            </w:r>
          </w:p>
        </w:tc>
      </w:tr>
      <w:tr w:rsidR="000975E0" w:rsidRPr="004A3E0B" w14:paraId="45172330"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421CB82E" w14:textId="77777777" w:rsidR="000975E0" w:rsidRPr="004A3E0B" w:rsidRDefault="000975E0" w:rsidP="00CC7519">
            <w:pPr>
              <w:pStyle w:val="TableText"/>
              <w:rPr>
                <w:color w:val="0070C0"/>
              </w:rPr>
            </w:pPr>
            <w:r w:rsidRPr="004A3E0B">
              <w:rPr>
                <w:color w:val="0070C0"/>
              </w:rPr>
              <w:t>IMT Leader</w:t>
            </w:r>
          </w:p>
        </w:tc>
        <w:tc>
          <w:tcPr>
            <w:tcW w:w="3667" w:type="pct"/>
          </w:tcPr>
          <w:p w14:paraId="62D29E7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Incident Management Team Leader. Equivalent to an Incident Controller or Incident Commander.</w:t>
            </w:r>
          </w:p>
        </w:tc>
      </w:tr>
      <w:tr w:rsidR="000975E0" w:rsidRPr="004A3E0B" w14:paraId="178D1FED"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23ADB2FE" w14:textId="77777777" w:rsidR="000975E0" w:rsidRPr="004A3E0B" w:rsidRDefault="000975E0" w:rsidP="00CC7519">
            <w:pPr>
              <w:pStyle w:val="TableText"/>
              <w:rPr>
                <w:color w:val="0070C0"/>
              </w:rPr>
            </w:pPr>
            <w:r w:rsidRPr="004A3E0B">
              <w:rPr>
                <w:color w:val="0070C0"/>
              </w:rPr>
              <w:t>KEF</w:t>
            </w:r>
          </w:p>
        </w:tc>
        <w:tc>
          <w:tcPr>
            <w:tcW w:w="3667" w:type="pct"/>
          </w:tcPr>
          <w:p w14:paraId="59B889D9"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Key Ecological Feature </w:t>
            </w:r>
          </w:p>
        </w:tc>
      </w:tr>
      <w:tr w:rsidR="000975E0" w:rsidRPr="004A3E0B" w14:paraId="61A9A3D2"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1C0E95A0" w14:textId="77777777" w:rsidR="000975E0" w:rsidRPr="004A3E0B" w:rsidRDefault="000975E0" w:rsidP="00CC7519">
            <w:pPr>
              <w:pStyle w:val="TableText"/>
              <w:rPr>
                <w:color w:val="0070C0"/>
              </w:rPr>
            </w:pPr>
            <w:r w:rsidRPr="004A3E0B">
              <w:rPr>
                <w:color w:val="0070C0"/>
              </w:rPr>
              <w:t>OMP</w:t>
            </w:r>
          </w:p>
        </w:tc>
        <w:tc>
          <w:tcPr>
            <w:tcW w:w="3667" w:type="pct"/>
          </w:tcPr>
          <w:p w14:paraId="768EDC62"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Operational Monitoring Plan</w:t>
            </w:r>
          </w:p>
        </w:tc>
      </w:tr>
      <w:tr w:rsidR="000975E0" w:rsidRPr="004A3E0B" w14:paraId="1072901B" w14:textId="77777777" w:rsidTr="004844B1">
        <w:tc>
          <w:tcPr>
            <w:cnfStyle w:val="001000000000" w:firstRow="0" w:lastRow="0" w:firstColumn="1" w:lastColumn="0" w:oddVBand="0" w:evenVBand="0" w:oddHBand="0" w:evenHBand="0" w:firstRowFirstColumn="0" w:firstRowLastColumn="0" w:lastRowFirstColumn="0" w:lastRowLastColumn="0"/>
            <w:tcW w:w="1333" w:type="pct"/>
            <w:hideMark/>
          </w:tcPr>
          <w:p w14:paraId="43FE91D2" w14:textId="77777777" w:rsidR="000975E0" w:rsidRPr="004A3E0B" w:rsidRDefault="000975E0" w:rsidP="00CC7519">
            <w:pPr>
              <w:pStyle w:val="TableText"/>
              <w:rPr>
                <w:color w:val="0070C0"/>
              </w:rPr>
            </w:pPr>
            <w:r w:rsidRPr="004A3E0B">
              <w:rPr>
                <w:color w:val="0070C0"/>
              </w:rPr>
              <w:t>OPEP</w:t>
            </w:r>
          </w:p>
        </w:tc>
        <w:tc>
          <w:tcPr>
            <w:tcW w:w="3667" w:type="pct"/>
            <w:hideMark/>
          </w:tcPr>
          <w:p w14:paraId="182CF9A9"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Oil Pollution Emergency Plan</w:t>
            </w:r>
          </w:p>
        </w:tc>
      </w:tr>
      <w:tr w:rsidR="000975E0" w:rsidRPr="004A3E0B" w14:paraId="207975B4"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160F08C5" w14:textId="77777777" w:rsidR="000975E0" w:rsidRPr="004A3E0B" w:rsidRDefault="000975E0" w:rsidP="00CC7519">
            <w:pPr>
              <w:pStyle w:val="TableText"/>
              <w:rPr>
                <w:color w:val="0070C0"/>
              </w:rPr>
            </w:pPr>
            <w:r w:rsidRPr="004A3E0B">
              <w:rPr>
                <w:color w:val="0070C0"/>
              </w:rPr>
              <w:t>OPGGS (E)</w:t>
            </w:r>
          </w:p>
        </w:tc>
        <w:tc>
          <w:tcPr>
            <w:tcW w:w="3667" w:type="pct"/>
          </w:tcPr>
          <w:p w14:paraId="59D02071"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Offshore Petroleum and Greenhouse Gas Storage (Environment) Regulations 2009 Regulations</w:t>
            </w:r>
          </w:p>
        </w:tc>
      </w:tr>
      <w:tr w:rsidR="000975E0" w:rsidRPr="004A3E0B" w14:paraId="2A63FABA"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6EA54E62" w14:textId="77777777" w:rsidR="000975E0" w:rsidRPr="004A3E0B" w:rsidRDefault="000975E0" w:rsidP="00CC7519">
            <w:pPr>
              <w:pStyle w:val="TableText"/>
              <w:rPr>
                <w:color w:val="0070C0"/>
              </w:rPr>
            </w:pPr>
            <w:r w:rsidRPr="004A3E0B">
              <w:rPr>
                <w:color w:val="0070C0"/>
              </w:rPr>
              <w:t>OSM</w:t>
            </w:r>
          </w:p>
        </w:tc>
        <w:tc>
          <w:tcPr>
            <w:tcW w:w="3667" w:type="pct"/>
          </w:tcPr>
          <w:p w14:paraId="56BCF73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Operational and Scientific Monitoring </w:t>
            </w:r>
          </w:p>
        </w:tc>
      </w:tr>
      <w:tr w:rsidR="000975E0" w:rsidRPr="004A3E0B" w14:paraId="6237E0EC"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89688EF" w14:textId="77777777" w:rsidR="000975E0" w:rsidRPr="004A3E0B" w:rsidRDefault="000975E0" w:rsidP="00CC7519">
            <w:pPr>
              <w:pStyle w:val="TableText"/>
              <w:rPr>
                <w:color w:val="0070C0"/>
              </w:rPr>
            </w:pPr>
            <w:r w:rsidRPr="004A3E0B">
              <w:rPr>
                <w:color w:val="0070C0"/>
              </w:rPr>
              <w:t>OSRA</w:t>
            </w:r>
          </w:p>
        </w:tc>
        <w:tc>
          <w:tcPr>
            <w:tcW w:w="3667" w:type="pct"/>
          </w:tcPr>
          <w:p w14:paraId="2210311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Oil Spill Response Atlas </w:t>
            </w:r>
          </w:p>
        </w:tc>
      </w:tr>
      <w:tr w:rsidR="000975E0" w:rsidRPr="004A3E0B" w14:paraId="044B814E"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14BCA5F6" w14:textId="77777777" w:rsidR="000975E0" w:rsidRPr="004A3E0B" w:rsidRDefault="000975E0" w:rsidP="00CC7519">
            <w:pPr>
              <w:pStyle w:val="TableText"/>
              <w:rPr>
                <w:color w:val="0070C0"/>
              </w:rPr>
            </w:pPr>
            <w:r w:rsidRPr="004A3E0B">
              <w:rPr>
                <w:color w:val="0070C0"/>
              </w:rPr>
              <w:t>OSRL</w:t>
            </w:r>
          </w:p>
        </w:tc>
        <w:tc>
          <w:tcPr>
            <w:tcW w:w="3667" w:type="pct"/>
          </w:tcPr>
          <w:p w14:paraId="24379B3F"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Oil Spill Response Limited</w:t>
            </w:r>
          </w:p>
        </w:tc>
      </w:tr>
      <w:tr w:rsidR="000975E0" w:rsidRPr="004A3E0B" w14:paraId="34E06A22"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FAC3067" w14:textId="77777777" w:rsidR="000975E0" w:rsidRPr="004A3E0B" w:rsidRDefault="000975E0" w:rsidP="00CC7519">
            <w:pPr>
              <w:pStyle w:val="TableText"/>
              <w:rPr>
                <w:color w:val="0070C0"/>
              </w:rPr>
            </w:pPr>
            <w:r w:rsidRPr="004A3E0B">
              <w:rPr>
                <w:color w:val="0070C0"/>
              </w:rPr>
              <w:t>OSTM</w:t>
            </w:r>
          </w:p>
        </w:tc>
        <w:tc>
          <w:tcPr>
            <w:tcW w:w="3667" w:type="pct"/>
          </w:tcPr>
          <w:p w14:paraId="6BC9B98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Oil Spill Trajectory Modelling </w:t>
            </w:r>
          </w:p>
        </w:tc>
      </w:tr>
      <w:tr w:rsidR="000975E0" w:rsidRPr="004A3E0B" w14:paraId="39DE4CD7"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20546369" w14:textId="77777777" w:rsidR="000975E0" w:rsidRPr="004A3E0B" w:rsidRDefault="000975E0" w:rsidP="00CC7519">
            <w:pPr>
              <w:pStyle w:val="TableText"/>
              <w:rPr>
                <w:color w:val="0070C0"/>
              </w:rPr>
            </w:pPr>
            <w:r w:rsidRPr="004A3E0B">
              <w:rPr>
                <w:color w:val="0070C0"/>
              </w:rPr>
              <w:t>OWR</w:t>
            </w:r>
          </w:p>
        </w:tc>
        <w:tc>
          <w:tcPr>
            <w:tcW w:w="3667" w:type="pct"/>
          </w:tcPr>
          <w:p w14:paraId="60766A7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Oiled Wildlife Response</w:t>
            </w:r>
          </w:p>
        </w:tc>
      </w:tr>
      <w:tr w:rsidR="000975E0" w:rsidRPr="004A3E0B" w14:paraId="61B2F753"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20369B24" w14:textId="77777777" w:rsidR="000975E0" w:rsidRPr="004A3E0B" w:rsidRDefault="000975E0" w:rsidP="00CC7519">
            <w:pPr>
              <w:pStyle w:val="TableText"/>
              <w:rPr>
                <w:color w:val="0070C0"/>
              </w:rPr>
            </w:pPr>
            <w:r w:rsidRPr="004A3E0B">
              <w:rPr>
                <w:color w:val="0070C0"/>
              </w:rPr>
              <w:t>PPE</w:t>
            </w:r>
          </w:p>
        </w:tc>
        <w:tc>
          <w:tcPr>
            <w:tcW w:w="3667" w:type="pct"/>
          </w:tcPr>
          <w:p w14:paraId="69EA6F0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Personal Protective Equipment </w:t>
            </w:r>
          </w:p>
        </w:tc>
      </w:tr>
      <w:tr w:rsidR="000975E0" w:rsidRPr="004A3E0B" w14:paraId="07F11C88"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29C70E6F" w14:textId="77777777" w:rsidR="000975E0" w:rsidRPr="004A3E0B" w:rsidRDefault="000975E0" w:rsidP="00CC7519">
            <w:pPr>
              <w:pStyle w:val="TableText"/>
              <w:rPr>
                <w:color w:val="0070C0"/>
              </w:rPr>
            </w:pPr>
            <w:r w:rsidRPr="004A3E0B">
              <w:rPr>
                <w:color w:val="0070C0"/>
              </w:rPr>
              <w:t>QA/QC</w:t>
            </w:r>
          </w:p>
        </w:tc>
        <w:tc>
          <w:tcPr>
            <w:tcW w:w="3667" w:type="pct"/>
          </w:tcPr>
          <w:p w14:paraId="548185A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Quality Assurance and Quality Control </w:t>
            </w:r>
          </w:p>
        </w:tc>
      </w:tr>
      <w:tr w:rsidR="000975E0" w:rsidRPr="004A3E0B" w14:paraId="373F0A5E"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hideMark/>
          </w:tcPr>
          <w:p w14:paraId="47E03E1C" w14:textId="77777777" w:rsidR="000975E0" w:rsidRPr="004A3E0B" w:rsidRDefault="000975E0" w:rsidP="00CC7519">
            <w:pPr>
              <w:pStyle w:val="TableText"/>
              <w:rPr>
                <w:color w:val="0070C0"/>
              </w:rPr>
            </w:pPr>
            <w:r w:rsidRPr="004A3E0B">
              <w:rPr>
                <w:color w:val="0070C0"/>
              </w:rPr>
              <w:t>SIMA</w:t>
            </w:r>
          </w:p>
        </w:tc>
        <w:tc>
          <w:tcPr>
            <w:tcW w:w="3667" w:type="pct"/>
            <w:hideMark/>
          </w:tcPr>
          <w:p w14:paraId="00BB9490"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Spill Impact Mitigation Assessment</w:t>
            </w:r>
          </w:p>
        </w:tc>
      </w:tr>
      <w:tr w:rsidR="000975E0" w:rsidRPr="004A3E0B" w14:paraId="1E2A1EE9"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087D7884" w14:textId="77777777" w:rsidR="000975E0" w:rsidRPr="004A3E0B" w:rsidRDefault="000975E0" w:rsidP="00CC7519">
            <w:pPr>
              <w:pStyle w:val="TableText"/>
              <w:rPr>
                <w:color w:val="0070C0"/>
              </w:rPr>
            </w:pPr>
            <w:r w:rsidRPr="004A3E0B">
              <w:rPr>
                <w:color w:val="0070C0"/>
              </w:rPr>
              <w:lastRenderedPageBreak/>
              <w:t>SMP</w:t>
            </w:r>
          </w:p>
        </w:tc>
        <w:tc>
          <w:tcPr>
            <w:tcW w:w="3667" w:type="pct"/>
          </w:tcPr>
          <w:p w14:paraId="50852004"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Scientific Monitoring Plan</w:t>
            </w:r>
          </w:p>
        </w:tc>
      </w:tr>
      <w:tr w:rsidR="000975E0" w:rsidRPr="004A3E0B" w14:paraId="3617C37F"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50F081DF" w14:textId="77777777" w:rsidR="000975E0" w:rsidRPr="004A3E0B" w:rsidRDefault="000975E0" w:rsidP="00CC7519">
            <w:pPr>
              <w:pStyle w:val="TableText"/>
              <w:rPr>
                <w:color w:val="0070C0"/>
              </w:rPr>
            </w:pPr>
            <w:r w:rsidRPr="004A3E0B">
              <w:rPr>
                <w:color w:val="0070C0"/>
              </w:rPr>
              <w:t>SSDI</w:t>
            </w:r>
          </w:p>
        </w:tc>
        <w:tc>
          <w:tcPr>
            <w:tcW w:w="3667" w:type="pct"/>
          </w:tcPr>
          <w:p w14:paraId="35B32ED0"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Subsea Dispersant Injection </w:t>
            </w:r>
          </w:p>
        </w:tc>
      </w:tr>
      <w:tr w:rsidR="000975E0" w:rsidRPr="004A3E0B" w14:paraId="1D233283" w14:textId="77777777" w:rsidTr="004844B1">
        <w:tc>
          <w:tcPr>
            <w:cnfStyle w:val="001000000000" w:firstRow="0" w:lastRow="0" w:firstColumn="1" w:lastColumn="0" w:oddVBand="0" w:evenVBand="0" w:oddHBand="0" w:evenHBand="0" w:firstRowFirstColumn="0" w:firstRowLastColumn="0" w:lastRowFirstColumn="0" w:lastRowLastColumn="0"/>
            <w:tcW w:w="1333" w:type="pct"/>
          </w:tcPr>
          <w:p w14:paraId="48B3A21F" w14:textId="77777777" w:rsidR="000975E0" w:rsidRPr="004A3E0B" w:rsidRDefault="000975E0" w:rsidP="00CC7519">
            <w:pPr>
              <w:pStyle w:val="TableText"/>
              <w:rPr>
                <w:color w:val="0070C0"/>
              </w:rPr>
            </w:pPr>
            <w:r w:rsidRPr="004A3E0B">
              <w:rPr>
                <w:color w:val="0070C0"/>
              </w:rPr>
              <w:t>SWIS</w:t>
            </w:r>
          </w:p>
        </w:tc>
        <w:tc>
          <w:tcPr>
            <w:tcW w:w="3667" w:type="pct"/>
          </w:tcPr>
          <w:p w14:paraId="2E5F67F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Subsea Well Intervention Services</w:t>
            </w:r>
          </w:p>
        </w:tc>
      </w:tr>
      <w:tr w:rsidR="000975E0" w:rsidRPr="004A3E0B" w14:paraId="19AC15FD" w14:textId="77777777" w:rsidTr="00484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pct"/>
          </w:tcPr>
          <w:p w14:paraId="6A559AA3" w14:textId="77777777" w:rsidR="000975E0" w:rsidRPr="004A3E0B" w:rsidRDefault="000975E0" w:rsidP="00CC7519">
            <w:pPr>
              <w:pStyle w:val="TableText"/>
              <w:rPr>
                <w:color w:val="0070C0"/>
              </w:rPr>
            </w:pPr>
            <w:r w:rsidRPr="004A3E0B">
              <w:rPr>
                <w:color w:val="0070C0"/>
              </w:rPr>
              <w:t>UAV</w:t>
            </w:r>
          </w:p>
        </w:tc>
        <w:tc>
          <w:tcPr>
            <w:tcW w:w="3667" w:type="pct"/>
          </w:tcPr>
          <w:p w14:paraId="711A5141"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Unmanned Aerial Vehicle </w:t>
            </w:r>
          </w:p>
        </w:tc>
      </w:tr>
    </w:tbl>
    <w:p w14:paraId="79D4499F" w14:textId="77777777" w:rsidR="000975E0" w:rsidRPr="004A3E0B" w:rsidRDefault="000975E0" w:rsidP="000975E0">
      <w:pPr>
        <w:pStyle w:val="BodyText"/>
      </w:pPr>
    </w:p>
    <w:p w14:paraId="4687FC7B" w14:textId="77777777" w:rsidR="000975E0" w:rsidRDefault="000975E0" w:rsidP="002E002E">
      <w:pPr>
        <w:pStyle w:val="BodyText"/>
        <w:sectPr w:rsidR="000975E0" w:rsidSect="00163569">
          <w:pgSz w:w="11900" w:h="16840"/>
          <w:pgMar w:top="709" w:right="1134" w:bottom="709" w:left="1134" w:header="284" w:footer="283" w:gutter="0"/>
          <w:cols w:space="708"/>
          <w:docGrid w:linePitch="286"/>
        </w:sectPr>
      </w:pPr>
    </w:p>
    <w:p w14:paraId="5266057E" w14:textId="77777777" w:rsidR="000975E0" w:rsidRPr="004A3E0B" w:rsidRDefault="000975E0" w:rsidP="000975E0">
      <w:pPr>
        <w:pStyle w:val="Heading1"/>
        <w:numPr>
          <w:ilvl w:val="0"/>
          <w:numId w:val="0"/>
        </w:numPr>
      </w:pPr>
      <w:bookmarkStart w:id="232" w:name="_Toc59093832"/>
      <w:bookmarkStart w:id="233" w:name="_Ref64028765"/>
      <w:bookmarkStart w:id="234" w:name="_Toc66451194"/>
      <w:bookmarkStart w:id="235" w:name="_Ref48290607"/>
      <w:bookmarkStart w:id="236" w:name="_Toc80715111"/>
      <w:bookmarkStart w:id="237" w:name="_Ref48290164"/>
      <w:bookmarkStart w:id="238" w:name="_Ref27997802"/>
      <w:r w:rsidRPr="004A3E0B">
        <w:lastRenderedPageBreak/>
        <w:t>Appendix A: Baseline data sources</w:t>
      </w:r>
      <w:bookmarkEnd w:id="232"/>
      <w:bookmarkEnd w:id="233"/>
      <w:bookmarkEnd w:id="234"/>
      <w:bookmarkEnd w:id="235"/>
      <w:bookmarkEnd w:id="236"/>
    </w:p>
    <w:p w14:paraId="2EED8D5D" w14:textId="50E6FC73" w:rsidR="000975E0" w:rsidRPr="004A3E0B" w:rsidRDefault="000975E0" w:rsidP="000975E0">
      <w:pPr>
        <w:pStyle w:val="Caption"/>
        <w:rPr>
          <w:color w:val="0070C0"/>
        </w:rPr>
      </w:pPr>
      <w:r w:rsidRPr="004A3E0B">
        <w:rPr>
          <w:color w:val="0070C0"/>
        </w:rPr>
        <w:t>Table A-1: Baseline data sources</w:t>
      </w:r>
    </w:p>
    <w:tbl>
      <w:tblPr>
        <w:tblStyle w:val="PlainTable2"/>
        <w:tblW w:w="5000" w:type="pct"/>
        <w:tblLook w:val="04A0" w:firstRow="1" w:lastRow="0" w:firstColumn="1" w:lastColumn="0" w:noHBand="0" w:noVBand="1"/>
      </w:tblPr>
      <w:tblGrid>
        <w:gridCol w:w="1930"/>
        <w:gridCol w:w="6789"/>
        <w:gridCol w:w="3353"/>
        <w:gridCol w:w="3350"/>
      </w:tblGrid>
      <w:tr w:rsidR="000975E0" w:rsidRPr="004844B1" w14:paraId="063F0B6C"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6" w:type="pct"/>
          </w:tcPr>
          <w:p w14:paraId="6A54F369" w14:textId="77777777" w:rsidR="000975E0" w:rsidRPr="004844B1" w:rsidRDefault="000975E0" w:rsidP="00CC7519">
            <w:pPr>
              <w:pStyle w:val="TableHeader"/>
              <w:rPr>
                <w:rFonts w:asciiTheme="minorHAnsi" w:hAnsiTheme="minorHAnsi" w:cstheme="minorHAnsi"/>
                <w:b w:val="0"/>
                <w:bCs w:val="0"/>
                <w:color w:val="0070C0"/>
              </w:rPr>
            </w:pPr>
            <w:r w:rsidRPr="004844B1">
              <w:rPr>
                <w:rFonts w:asciiTheme="minorHAnsi" w:hAnsiTheme="minorHAnsi" w:cstheme="minorHAnsi"/>
                <w:bCs w:val="0"/>
                <w:color w:val="0070C0"/>
              </w:rPr>
              <w:t xml:space="preserve">Receptor </w:t>
            </w:r>
          </w:p>
        </w:tc>
        <w:tc>
          <w:tcPr>
            <w:tcW w:w="2201" w:type="pct"/>
          </w:tcPr>
          <w:p w14:paraId="580B000D"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 xml:space="preserve">Existing baseline monitoring </w:t>
            </w:r>
          </w:p>
        </w:tc>
        <w:tc>
          <w:tcPr>
            <w:tcW w:w="1087" w:type="pct"/>
          </w:tcPr>
          <w:p w14:paraId="390DC4B2"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 xml:space="preserve">Source / Data Custodian </w:t>
            </w:r>
          </w:p>
        </w:tc>
        <w:tc>
          <w:tcPr>
            <w:tcW w:w="1086" w:type="pct"/>
          </w:tcPr>
          <w:p w14:paraId="603FAF90" w14:textId="77777777" w:rsidR="000975E0" w:rsidRPr="004844B1" w:rsidRDefault="000975E0" w:rsidP="00CC7519">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 xml:space="preserve">Spatial extent </w:t>
            </w:r>
          </w:p>
        </w:tc>
      </w:tr>
      <w:tr w:rsidR="000975E0" w:rsidRPr="004A3E0B" w14:paraId="58C4784B" w14:textId="77777777" w:rsidTr="00CC751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3BA5D51F" w14:textId="77777777" w:rsidR="000975E0" w:rsidRPr="004A3E0B" w:rsidRDefault="000975E0" w:rsidP="00CC7519">
            <w:pPr>
              <w:pStyle w:val="TableText"/>
              <w:rPr>
                <w:color w:val="0070C0"/>
              </w:rPr>
            </w:pPr>
            <w:r w:rsidRPr="004A3E0B">
              <w:rPr>
                <w:color w:val="0070C0"/>
              </w:rPr>
              <w:t>Water and sediment quality</w:t>
            </w:r>
          </w:p>
        </w:tc>
        <w:tc>
          <w:tcPr>
            <w:tcW w:w="2201" w:type="pct"/>
          </w:tcPr>
          <w:p w14:paraId="63EDEA84"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Hydrocarbon abundance and distribution (including natural seeps) in the vicinity of the Prelude/Ichthys fields of the Browse Basin</w:t>
            </w:r>
          </w:p>
        </w:tc>
        <w:tc>
          <w:tcPr>
            <w:tcW w:w="1087" w:type="pct"/>
          </w:tcPr>
          <w:p w14:paraId="394AA524"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CSIRO/AIMS (</w:t>
            </w:r>
            <w:hyperlink r:id="rId47" w:history="1">
              <w:r w:rsidRPr="004A3E0B">
                <w:rPr>
                  <w:rStyle w:val="Hyperlink"/>
                  <w:color w:val="0070C0"/>
                </w:rPr>
                <w:t>Link to report</w:t>
              </w:r>
            </w:hyperlink>
            <w:r w:rsidRPr="004A3E0B">
              <w:rPr>
                <w:color w:val="0070C0"/>
              </w:rPr>
              <w:t xml:space="preserve">) </w:t>
            </w:r>
          </w:p>
        </w:tc>
        <w:tc>
          <w:tcPr>
            <w:tcW w:w="1086" w:type="pct"/>
          </w:tcPr>
          <w:p w14:paraId="7FAE321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East Browse Basin</w:t>
            </w:r>
          </w:p>
        </w:tc>
      </w:tr>
      <w:tr w:rsidR="000975E0" w:rsidRPr="004A3E0B" w14:paraId="4BD6420B" w14:textId="77777777" w:rsidTr="00CC7519">
        <w:trPr>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0447AA4B" w14:textId="77777777" w:rsidR="000975E0" w:rsidRPr="004A3E0B" w:rsidRDefault="000975E0" w:rsidP="00CC7519">
            <w:pPr>
              <w:pStyle w:val="TableText"/>
              <w:rPr>
                <w:color w:val="0070C0"/>
              </w:rPr>
            </w:pPr>
          </w:p>
        </w:tc>
        <w:tc>
          <w:tcPr>
            <w:tcW w:w="2201" w:type="pct"/>
          </w:tcPr>
          <w:p w14:paraId="4C5CB8F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McAlpine, KW, Sim, CB, Masini, RJ and Daly, T 2010, Baseline petroleum hydrocarbon content of marine water, shoreline sediment and intertidal biota at selected sites in the Kimberley bioregion, Western Australia. Marine Technical Report Series No. MTR3, Office of the Environmental Protection Authority (OEPA), Perth, Western Australia.</w:t>
            </w:r>
          </w:p>
        </w:tc>
        <w:tc>
          <w:tcPr>
            <w:tcW w:w="1087" w:type="pct"/>
          </w:tcPr>
          <w:p w14:paraId="1C2FCA2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WA EPA </w:t>
            </w:r>
            <w:hyperlink r:id="rId48" w:history="1">
              <w:r w:rsidRPr="004A3E0B">
                <w:rPr>
                  <w:rStyle w:val="Hyperlink"/>
                  <w:color w:val="0070C0"/>
                </w:rPr>
                <w:t>(Link to report</w:t>
              </w:r>
            </w:hyperlink>
            <w:r w:rsidRPr="004A3E0B">
              <w:rPr>
                <w:color w:val="0070C0"/>
              </w:rPr>
              <w:t xml:space="preserve">) </w:t>
            </w:r>
          </w:p>
        </w:tc>
        <w:tc>
          <w:tcPr>
            <w:tcW w:w="1086" w:type="pct"/>
          </w:tcPr>
          <w:p w14:paraId="706ACA0D" w14:textId="715B8018"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Kimberley bioregion (16 shoreline sites, mainland and islands, spanning 340</w:t>
            </w:r>
            <w:r w:rsidR="009A44F7">
              <w:rPr>
                <w:color w:val="0070C0"/>
              </w:rPr>
              <w:t> km</w:t>
            </w:r>
            <w:r w:rsidRPr="004A3E0B">
              <w:rPr>
                <w:color w:val="0070C0"/>
              </w:rPr>
              <w:t>)</w:t>
            </w:r>
          </w:p>
        </w:tc>
      </w:tr>
      <w:tr w:rsidR="000975E0" w:rsidRPr="004A3E0B" w14:paraId="7DC06F23" w14:textId="77777777" w:rsidTr="00CC751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75B07A6E" w14:textId="77777777" w:rsidR="000975E0" w:rsidRPr="004A3E0B" w:rsidRDefault="000975E0" w:rsidP="00CC7519">
            <w:pPr>
              <w:pStyle w:val="TableText"/>
              <w:rPr>
                <w:color w:val="0070C0"/>
              </w:rPr>
            </w:pPr>
          </w:p>
        </w:tc>
        <w:tc>
          <w:tcPr>
            <w:tcW w:w="2201" w:type="pct"/>
          </w:tcPr>
          <w:p w14:paraId="0E55D762" w14:textId="5A388864"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habitat descriptions – Draft EIS Technical Appendices </w:t>
            </w:r>
            <w:r w:rsidR="009A44F7">
              <w:rPr>
                <w:color w:val="0070C0"/>
              </w:rPr>
              <w:t xml:space="preserve">– </w:t>
            </w:r>
            <w:r w:rsidRPr="004A3E0B">
              <w:rPr>
                <w:color w:val="0070C0"/>
              </w:rPr>
              <w:t>Appendix</w:t>
            </w:r>
            <w:r w:rsidR="009A44F7">
              <w:rPr>
                <w:color w:val="0070C0"/>
              </w:rPr>
              <w:t> 4</w:t>
            </w:r>
            <w:r w:rsidRPr="004A3E0B">
              <w:rPr>
                <w:color w:val="0070C0"/>
              </w:rPr>
              <w:t xml:space="preserve"> Ichthys Gas Field Development Project Studies of the Offshore Marine Environment (also described in Ecological studies of the Bonaparte Archipelago and Browse Basin – Cetacean survey – additional detail on a 2006 aerial survey in contained in this report)</w:t>
            </w:r>
          </w:p>
        </w:tc>
        <w:tc>
          <w:tcPr>
            <w:tcW w:w="1087" w:type="pct"/>
          </w:tcPr>
          <w:p w14:paraId="0E34832D" w14:textId="41C76305"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INPEX (</w:t>
            </w:r>
            <w:hyperlink r:id="rId49" w:history="1">
              <w:r w:rsidRPr="004A3E0B">
                <w:rPr>
                  <w:rStyle w:val="Hyperlink"/>
                  <w:color w:val="0070C0"/>
                </w:rPr>
                <w:t>Link to report</w:t>
              </w:r>
            </w:hyperlink>
            <w:r w:rsidRPr="004A3E0B">
              <w:rPr>
                <w:color w:val="0070C0"/>
              </w:rPr>
              <w:t xml:space="preserve">) </w:t>
            </w:r>
          </w:p>
        </w:tc>
        <w:tc>
          <w:tcPr>
            <w:tcW w:w="1086" w:type="pct"/>
          </w:tcPr>
          <w:p w14:paraId="0F990E2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Basin Region (Ichthys Field to Echuca Shoal) </w:t>
            </w:r>
          </w:p>
        </w:tc>
      </w:tr>
      <w:tr w:rsidR="000975E0" w:rsidRPr="004A3E0B" w14:paraId="65509FD1" w14:textId="77777777" w:rsidTr="00CC7519">
        <w:trPr>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5A749FC7" w14:textId="77777777" w:rsidR="000975E0" w:rsidRPr="004A3E0B" w:rsidRDefault="000975E0" w:rsidP="00CC7519">
            <w:pPr>
              <w:pStyle w:val="TableText"/>
              <w:rPr>
                <w:color w:val="0070C0"/>
              </w:rPr>
            </w:pPr>
          </w:p>
        </w:tc>
        <w:tc>
          <w:tcPr>
            <w:tcW w:w="2201" w:type="pct"/>
          </w:tcPr>
          <w:p w14:paraId="47227E1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Reports ‘Control site water quality data’ (Operational Monitoring Study O2 – Monitoring of Oil Character, Fate and Effects, Report 02 Water Quality and Monitoring of Oil Character, Fate and Effects, Report 03 Dispersant Treated Oil Distribution)</w:t>
            </w:r>
          </w:p>
        </w:tc>
        <w:tc>
          <w:tcPr>
            <w:tcW w:w="1087" w:type="pct"/>
          </w:tcPr>
          <w:p w14:paraId="114D2329"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PTTEP (</w:t>
            </w:r>
            <w:hyperlink r:id="rId50" w:history="1">
              <w:r w:rsidRPr="004A3E0B">
                <w:rPr>
                  <w:rStyle w:val="Hyperlink"/>
                  <w:color w:val="0070C0"/>
                </w:rPr>
                <w:t>Link to report</w:t>
              </w:r>
            </w:hyperlink>
            <w:r w:rsidRPr="004A3E0B">
              <w:rPr>
                <w:color w:val="0070C0"/>
              </w:rPr>
              <w:t xml:space="preserve">) </w:t>
            </w:r>
          </w:p>
        </w:tc>
        <w:tc>
          <w:tcPr>
            <w:tcW w:w="1086" w:type="pct"/>
          </w:tcPr>
          <w:p w14:paraId="574AA2B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Broome to Darwin (Mainland)</w:t>
            </w:r>
            <w:r>
              <w:rPr>
                <w:color w:val="0070C0"/>
              </w:rPr>
              <w:t xml:space="preserve"> </w:t>
            </w:r>
            <w:r w:rsidRPr="004A3E0B">
              <w:rPr>
                <w:color w:val="0070C0"/>
              </w:rPr>
              <w:t>Islands – Browse, Ashmore, Cartier, Hibernia Reef</w:t>
            </w:r>
          </w:p>
        </w:tc>
      </w:tr>
      <w:tr w:rsidR="000975E0" w:rsidRPr="004A3E0B" w14:paraId="01DCE061" w14:textId="77777777" w:rsidTr="00CC751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610FF941" w14:textId="77777777" w:rsidR="000975E0" w:rsidRPr="000A63A9" w:rsidRDefault="000975E0" w:rsidP="00CC7519">
            <w:pPr>
              <w:pStyle w:val="TableText"/>
              <w:rPr>
                <w:color w:val="0070C0"/>
              </w:rPr>
            </w:pPr>
            <w:r w:rsidRPr="000A63A9">
              <w:rPr>
                <w:color w:val="0070C0"/>
              </w:rPr>
              <w:t>Shorelines and intertidal habitats</w:t>
            </w:r>
          </w:p>
        </w:tc>
        <w:tc>
          <w:tcPr>
            <w:tcW w:w="2201" w:type="pct"/>
          </w:tcPr>
          <w:p w14:paraId="3CDA14C5" w14:textId="23486C11"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habitat descriptions – Draft EIS Technical Appendices </w:t>
            </w:r>
            <w:r w:rsidR="009A44F7">
              <w:rPr>
                <w:color w:val="0070C0"/>
              </w:rPr>
              <w:t xml:space="preserve">– </w:t>
            </w:r>
            <w:r w:rsidRPr="004A3E0B">
              <w:rPr>
                <w:color w:val="0070C0"/>
              </w:rPr>
              <w:t>Appendix</w:t>
            </w:r>
            <w:r w:rsidR="009A44F7">
              <w:rPr>
                <w:color w:val="0070C0"/>
              </w:rPr>
              <w:t> 4</w:t>
            </w:r>
            <w:r w:rsidRPr="004A3E0B">
              <w:rPr>
                <w:color w:val="0070C0"/>
              </w:rPr>
              <w:t xml:space="preserve"> Ichthys Gas Field Development Project Studies of the Offshore Marine Environment </w:t>
            </w:r>
          </w:p>
        </w:tc>
        <w:tc>
          <w:tcPr>
            <w:tcW w:w="1087" w:type="pct"/>
          </w:tcPr>
          <w:p w14:paraId="155BA17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INPEX (</w:t>
            </w:r>
            <w:hyperlink r:id="rId51" w:history="1">
              <w:r w:rsidRPr="004A3E0B">
                <w:rPr>
                  <w:rStyle w:val="Hyperlink"/>
                  <w:color w:val="0070C0"/>
                </w:rPr>
                <w:t>Link to report</w:t>
              </w:r>
            </w:hyperlink>
            <w:r w:rsidRPr="004A3E0B">
              <w:rPr>
                <w:color w:val="0070C0"/>
              </w:rPr>
              <w:t>)</w:t>
            </w:r>
          </w:p>
        </w:tc>
        <w:tc>
          <w:tcPr>
            <w:tcW w:w="1086" w:type="pct"/>
          </w:tcPr>
          <w:p w14:paraId="774DE1D0"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w:t>
            </w:r>
          </w:p>
        </w:tc>
      </w:tr>
      <w:tr w:rsidR="000975E0" w:rsidRPr="004A3E0B" w14:paraId="635BF0D0" w14:textId="77777777" w:rsidTr="00CC7519">
        <w:trPr>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11988770" w14:textId="77777777" w:rsidR="000975E0" w:rsidRPr="004A3E0B" w:rsidRDefault="000975E0" w:rsidP="00CC7519">
            <w:pPr>
              <w:pStyle w:val="TableText"/>
              <w:rPr>
                <w:color w:val="0070C0"/>
              </w:rPr>
            </w:pPr>
          </w:p>
        </w:tc>
        <w:tc>
          <w:tcPr>
            <w:tcW w:w="2201" w:type="pct"/>
          </w:tcPr>
          <w:p w14:paraId="23908EE3" w14:textId="192E9D3F"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Reports: Shoreline Ecological Assessment Aerial and Ground Surveys 7</w:t>
            </w:r>
            <w:r w:rsidR="009A44F7">
              <w:rPr>
                <w:color w:val="0070C0"/>
              </w:rPr>
              <w:t>–</w:t>
            </w:r>
            <w:r w:rsidRPr="004A3E0B">
              <w:rPr>
                <w:color w:val="0070C0"/>
              </w:rPr>
              <w:t>19</w:t>
            </w:r>
            <w:r w:rsidR="009A44F7">
              <w:rPr>
                <w:color w:val="0070C0"/>
              </w:rPr>
              <w:t> </w:t>
            </w:r>
            <w:r w:rsidRPr="004A3E0B">
              <w:rPr>
                <w:color w:val="0070C0"/>
              </w:rPr>
              <w:t>November 2009 (Kimberley Coast)</w:t>
            </w:r>
          </w:p>
        </w:tc>
        <w:tc>
          <w:tcPr>
            <w:tcW w:w="1087" w:type="pct"/>
          </w:tcPr>
          <w:p w14:paraId="7BC6519C"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PTTEP (</w:t>
            </w:r>
            <w:hyperlink r:id="rId52" w:history="1">
              <w:r w:rsidRPr="004A3E0B">
                <w:rPr>
                  <w:rStyle w:val="Hyperlink"/>
                  <w:color w:val="0070C0"/>
                </w:rPr>
                <w:t>Link to report</w:t>
              </w:r>
            </w:hyperlink>
            <w:r w:rsidRPr="004A3E0B">
              <w:rPr>
                <w:color w:val="0070C0"/>
              </w:rPr>
              <w:t>)</w:t>
            </w:r>
          </w:p>
        </w:tc>
        <w:tc>
          <w:tcPr>
            <w:tcW w:w="1086" w:type="pct"/>
          </w:tcPr>
          <w:p w14:paraId="0235C1E4"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Kimberley Coast</w:t>
            </w:r>
          </w:p>
        </w:tc>
      </w:tr>
      <w:tr w:rsidR="000975E0" w:rsidRPr="004A3E0B" w14:paraId="5FAF5B6F" w14:textId="77777777" w:rsidTr="00CC751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5932431D" w14:textId="77777777" w:rsidR="000975E0" w:rsidRPr="004A3E0B" w:rsidRDefault="000975E0" w:rsidP="00CC7519">
            <w:pPr>
              <w:pStyle w:val="TableText"/>
              <w:rPr>
                <w:color w:val="0070C0"/>
              </w:rPr>
            </w:pPr>
          </w:p>
        </w:tc>
        <w:tc>
          <w:tcPr>
            <w:tcW w:w="2201" w:type="pct"/>
          </w:tcPr>
          <w:p w14:paraId="7845A16C" w14:textId="2C5338FA"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Shoreline Assessment Ground Survey: An operational component of the Monitoring Plan for the Montara Well Release Timor Sea (Ashmore, Cartier and Hibernia Islands). </w:t>
            </w:r>
          </w:p>
        </w:tc>
        <w:tc>
          <w:tcPr>
            <w:tcW w:w="1087" w:type="pct"/>
          </w:tcPr>
          <w:p w14:paraId="224EB009"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PTTEP (</w:t>
            </w:r>
            <w:hyperlink r:id="rId53" w:history="1">
              <w:r w:rsidRPr="004A3E0B">
                <w:rPr>
                  <w:rStyle w:val="Hyperlink"/>
                  <w:color w:val="0070C0"/>
                </w:rPr>
                <w:t>Link to report</w:t>
              </w:r>
            </w:hyperlink>
            <w:r w:rsidRPr="004A3E0B">
              <w:rPr>
                <w:color w:val="0070C0"/>
              </w:rPr>
              <w:t>)</w:t>
            </w:r>
          </w:p>
        </w:tc>
        <w:tc>
          <w:tcPr>
            <w:tcW w:w="1086" w:type="pct"/>
          </w:tcPr>
          <w:p w14:paraId="3FC4103A"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Ashmore, Cartier and Hibernia Islands</w:t>
            </w:r>
          </w:p>
        </w:tc>
      </w:tr>
      <w:tr w:rsidR="000975E0" w:rsidRPr="004A3E0B" w14:paraId="27A00F0F" w14:textId="77777777" w:rsidTr="000A63A9">
        <w:trPr>
          <w:trHeight w:val="33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65538D69" w14:textId="77777777" w:rsidR="000975E0" w:rsidRPr="004A3E0B" w:rsidRDefault="000975E0" w:rsidP="000A63A9">
            <w:pPr>
              <w:pStyle w:val="TableText"/>
              <w:keepNext/>
              <w:rPr>
                <w:color w:val="0070C0"/>
              </w:rPr>
            </w:pPr>
            <w:r w:rsidRPr="004A3E0B">
              <w:rPr>
                <w:color w:val="0070C0"/>
              </w:rPr>
              <w:lastRenderedPageBreak/>
              <w:t>Benthic communities and fish assemblages</w:t>
            </w:r>
          </w:p>
        </w:tc>
        <w:tc>
          <w:tcPr>
            <w:tcW w:w="2201" w:type="pct"/>
          </w:tcPr>
          <w:p w14:paraId="5164D80D" w14:textId="0FBDA66A" w:rsidR="000975E0" w:rsidRPr="004A3E0B" w:rsidRDefault="000975E0" w:rsidP="000A63A9">
            <w:pPr>
              <w:pStyle w:val="TableText"/>
              <w:keepN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Scott Reef Research Project </w:t>
            </w:r>
            <w:r w:rsidR="009A44F7">
              <w:rPr>
                <w:color w:val="0070C0"/>
              </w:rPr>
              <w:t xml:space="preserve">– </w:t>
            </w:r>
            <w:r w:rsidRPr="004A3E0B">
              <w:rPr>
                <w:color w:val="0070C0"/>
              </w:rPr>
              <w:t xml:space="preserve">Long-term monitoring of shallow water coral and fish communities at Scott Reef </w:t>
            </w:r>
          </w:p>
        </w:tc>
        <w:tc>
          <w:tcPr>
            <w:tcW w:w="1087" w:type="pct"/>
          </w:tcPr>
          <w:p w14:paraId="24C13B93" w14:textId="77777777" w:rsidR="000975E0" w:rsidRPr="004A3E0B" w:rsidRDefault="000975E0" w:rsidP="000A63A9">
            <w:pPr>
              <w:pStyle w:val="TableText"/>
              <w:keepN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AIMS (</w:t>
            </w:r>
            <w:hyperlink r:id="rId54" w:history="1">
              <w:r w:rsidRPr="004A3E0B">
                <w:rPr>
                  <w:rStyle w:val="Hyperlink"/>
                  <w:color w:val="0070C0"/>
                </w:rPr>
                <w:t>Link to reports</w:t>
              </w:r>
            </w:hyperlink>
            <w:r w:rsidRPr="004A3E0B">
              <w:rPr>
                <w:color w:val="0070C0"/>
              </w:rPr>
              <w:t>)</w:t>
            </w:r>
          </w:p>
        </w:tc>
        <w:tc>
          <w:tcPr>
            <w:tcW w:w="1086" w:type="pct"/>
          </w:tcPr>
          <w:p w14:paraId="24172981" w14:textId="77777777" w:rsidR="000975E0" w:rsidRPr="004A3E0B" w:rsidRDefault="000975E0" w:rsidP="000A63A9">
            <w:pPr>
              <w:pStyle w:val="TableText"/>
              <w:keepN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Scott Reef (South Reef, North Reef and Seringapatam Reef)</w:t>
            </w:r>
          </w:p>
        </w:tc>
      </w:tr>
      <w:tr w:rsidR="000975E0" w:rsidRPr="004A3E0B" w14:paraId="2A9A2E73" w14:textId="77777777" w:rsidTr="00CC751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26" w:type="pct"/>
            <w:vMerge/>
          </w:tcPr>
          <w:p w14:paraId="426E7A15" w14:textId="77777777" w:rsidR="000975E0" w:rsidRPr="004A3E0B" w:rsidRDefault="000975E0" w:rsidP="00CC7519">
            <w:pPr>
              <w:pStyle w:val="TableText"/>
              <w:rPr>
                <w:color w:val="0070C0"/>
              </w:rPr>
            </w:pPr>
          </w:p>
        </w:tc>
        <w:tc>
          <w:tcPr>
            <w:tcW w:w="2201" w:type="pct"/>
          </w:tcPr>
          <w:p w14:paraId="234E43FC"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The composition and structure of shallow benthic reef communities in the Kimberley, north-west Australia</w:t>
            </w:r>
          </w:p>
        </w:tc>
        <w:tc>
          <w:tcPr>
            <w:tcW w:w="1087" w:type="pct"/>
          </w:tcPr>
          <w:p w14:paraId="0C92D18C"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WA Museum (</w:t>
            </w:r>
            <w:hyperlink r:id="rId55" w:history="1">
              <w:r w:rsidRPr="004A3E0B">
                <w:rPr>
                  <w:rStyle w:val="Hyperlink"/>
                  <w:color w:val="0070C0"/>
                </w:rPr>
                <w:t>Link to report</w:t>
              </w:r>
            </w:hyperlink>
            <w:r w:rsidRPr="004A3E0B">
              <w:rPr>
                <w:color w:val="0070C0"/>
              </w:rPr>
              <w:t>)</w:t>
            </w:r>
          </w:p>
        </w:tc>
        <w:tc>
          <w:tcPr>
            <w:tcW w:w="1086" w:type="pct"/>
          </w:tcPr>
          <w:p w14:paraId="777DA7C5"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Kimberley Region</w:t>
            </w:r>
          </w:p>
        </w:tc>
      </w:tr>
      <w:tr w:rsidR="000975E0" w:rsidRPr="004A3E0B" w14:paraId="4CFC8F73"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77F4AB3F" w14:textId="77777777" w:rsidR="000975E0" w:rsidRPr="004A3E0B" w:rsidRDefault="000975E0" w:rsidP="00CC7519">
            <w:pPr>
              <w:tabs>
                <w:tab w:val="left" w:pos="7605"/>
              </w:tabs>
              <w:spacing w:before="80" w:after="80" w:line="240" w:lineRule="auto"/>
              <w:rPr>
                <w:color w:val="0070C0"/>
              </w:rPr>
            </w:pPr>
          </w:p>
        </w:tc>
        <w:tc>
          <w:tcPr>
            <w:tcW w:w="2201" w:type="pct"/>
          </w:tcPr>
          <w:p w14:paraId="005A75F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Vulcan, Barracouta East and Goeree Shoals Survey 2013; Heyward et al 2013; Report for PTTEP Australasia (Ashmore Cartier) Pty Ltd. Australian Institute of Marine Science, Perth.</w:t>
            </w:r>
          </w:p>
        </w:tc>
        <w:tc>
          <w:tcPr>
            <w:tcW w:w="1087" w:type="pct"/>
          </w:tcPr>
          <w:p w14:paraId="296B615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PTTEP (</w:t>
            </w:r>
            <w:hyperlink r:id="rId56" w:history="1">
              <w:r w:rsidRPr="004A3E0B">
                <w:rPr>
                  <w:rStyle w:val="Hyperlink"/>
                  <w:color w:val="0070C0"/>
                </w:rPr>
                <w:t>Link to report</w:t>
              </w:r>
            </w:hyperlink>
            <w:r w:rsidRPr="004A3E0B">
              <w:rPr>
                <w:color w:val="0070C0"/>
              </w:rPr>
              <w:t>)</w:t>
            </w:r>
          </w:p>
        </w:tc>
        <w:tc>
          <w:tcPr>
            <w:tcW w:w="1086" w:type="pct"/>
          </w:tcPr>
          <w:p w14:paraId="17810DD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Barracouta, Goeree and Vulcan Shoals</w:t>
            </w:r>
          </w:p>
        </w:tc>
      </w:tr>
      <w:tr w:rsidR="000975E0" w:rsidRPr="004A3E0B" w14:paraId="1DBE0B55"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0181E46" w14:textId="77777777" w:rsidR="000975E0" w:rsidRPr="004A3E0B" w:rsidRDefault="000975E0" w:rsidP="00CC7519">
            <w:pPr>
              <w:pStyle w:val="TableText"/>
              <w:rPr>
                <w:color w:val="0070C0"/>
              </w:rPr>
            </w:pPr>
          </w:p>
        </w:tc>
        <w:tc>
          <w:tcPr>
            <w:tcW w:w="2201" w:type="pct"/>
          </w:tcPr>
          <w:p w14:paraId="084E21B3"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Montara: Barracouta, Goeree and Vulcan Shoals Survey 2016 Report for PTTEP Australasia (Ashmore Cartier) Pty Ltd. Australian Institute of Marine Science, Townsville.</w:t>
            </w:r>
          </w:p>
        </w:tc>
        <w:tc>
          <w:tcPr>
            <w:tcW w:w="1087" w:type="pct"/>
          </w:tcPr>
          <w:p w14:paraId="386F8155"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PTTEP (</w:t>
            </w:r>
            <w:hyperlink r:id="rId57" w:history="1">
              <w:r w:rsidRPr="004A3E0B">
                <w:rPr>
                  <w:rStyle w:val="Hyperlink"/>
                  <w:color w:val="0070C0"/>
                </w:rPr>
                <w:t>Link to report</w:t>
              </w:r>
            </w:hyperlink>
            <w:r w:rsidRPr="004A3E0B">
              <w:rPr>
                <w:color w:val="0070C0"/>
              </w:rPr>
              <w:t>)</w:t>
            </w:r>
          </w:p>
        </w:tc>
        <w:tc>
          <w:tcPr>
            <w:tcW w:w="1086" w:type="pct"/>
          </w:tcPr>
          <w:p w14:paraId="28C1614A"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Barracouta, Goeree and Vulcan Shoals</w:t>
            </w:r>
          </w:p>
        </w:tc>
      </w:tr>
      <w:tr w:rsidR="000975E0" w:rsidRPr="004A3E0B" w14:paraId="4D642F38"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EC57F3E" w14:textId="77777777" w:rsidR="000975E0" w:rsidRPr="004A3E0B" w:rsidRDefault="000975E0" w:rsidP="00CC7519">
            <w:pPr>
              <w:pStyle w:val="TableText"/>
              <w:rPr>
                <w:color w:val="0070C0"/>
              </w:rPr>
            </w:pPr>
          </w:p>
        </w:tc>
        <w:tc>
          <w:tcPr>
            <w:tcW w:w="2201" w:type="pct"/>
          </w:tcPr>
          <w:p w14:paraId="19AF2C5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reports: Final Report on Benthic Surveys at Ashmore, Cartier and Seringapatam Reefs (post-spill)</w:t>
            </w:r>
          </w:p>
        </w:tc>
        <w:tc>
          <w:tcPr>
            <w:tcW w:w="1087" w:type="pct"/>
          </w:tcPr>
          <w:p w14:paraId="7043DB24"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PTTEP (</w:t>
            </w:r>
            <w:hyperlink r:id="rId58" w:history="1">
              <w:r w:rsidRPr="004A3E0B">
                <w:rPr>
                  <w:rStyle w:val="Hyperlink"/>
                  <w:color w:val="0070C0"/>
                </w:rPr>
                <w:t>Link to report</w:t>
              </w:r>
            </w:hyperlink>
            <w:r w:rsidRPr="004A3E0B">
              <w:rPr>
                <w:color w:val="0070C0"/>
              </w:rPr>
              <w:t>)</w:t>
            </w:r>
          </w:p>
        </w:tc>
        <w:tc>
          <w:tcPr>
            <w:tcW w:w="1086" w:type="pct"/>
          </w:tcPr>
          <w:p w14:paraId="763AEB5C"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Ashmore, Cartier and Seringapatam Reefs</w:t>
            </w:r>
          </w:p>
        </w:tc>
      </w:tr>
      <w:tr w:rsidR="000975E0" w:rsidRPr="004A3E0B" w14:paraId="4E45505E"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774487E" w14:textId="77777777" w:rsidR="000975E0" w:rsidRPr="004A3E0B" w:rsidRDefault="000975E0" w:rsidP="00CC7519">
            <w:pPr>
              <w:pStyle w:val="TableText"/>
              <w:rPr>
                <w:color w:val="0070C0"/>
              </w:rPr>
            </w:pPr>
          </w:p>
        </w:tc>
        <w:tc>
          <w:tcPr>
            <w:tcW w:w="2201" w:type="pct"/>
          </w:tcPr>
          <w:p w14:paraId="630DD8BF"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Applied Research Program</w:t>
            </w:r>
          </w:p>
          <w:p w14:paraId="2541027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(ARP7): Subtidal Benthos: towards benthic baselines in the Browse Basin. Final report – Submerged Shoals </w:t>
            </w:r>
          </w:p>
        </w:tc>
        <w:tc>
          <w:tcPr>
            <w:tcW w:w="1087" w:type="pct"/>
          </w:tcPr>
          <w:p w14:paraId="4A0831FF"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Shell/INPEX (</w:t>
            </w:r>
            <w:hyperlink r:id="rId59" w:history="1">
              <w:r w:rsidRPr="004A3E0B">
                <w:rPr>
                  <w:rStyle w:val="Hyperlink"/>
                  <w:color w:val="0070C0"/>
                </w:rPr>
                <w:t>Link to report</w:t>
              </w:r>
            </w:hyperlink>
            <w:r w:rsidRPr="004A3E0B">
              <w:rPr>
                <w:color w:val="0070C0"/>
              </w:rPr>
              <w:t xml:space="preserve">) </w:t>
            </w:r>
          </w:p>
        </w:tc>
        <w:tc>
          <w:tcPr>
            <w:tcW w:w="1086" w:type="pct"/>
          </w:tcPr>
          <w:p w14:paraId="3772E844"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Echuca and Heywood shoals</w:t>
            </w:r>
          </w:p>
        </w:tc>
      </w:tr>
      <w:tr w:rsidR="000975E0" w:rsidRPr="004A3E0B" w14:paraId="6E0BDF66"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42913EB" w14:textId="77777777" w:rsidR="000975E0" w:rsidRPr="004A3E0B" w:rsidRDefault="000975E0" w:rsidP="00CC7519">
            <w:pPr>
              <w:pStyle w:val="TableText"/>
              <w:rPr>
                <w:color w:val="0070C0"/>
              </w:rPr>
            </w:pPr>
          </w:p>
        </w:tc>
        <w:tc>
          <w:tcPr>
            <w:tcW w:w="2201" w:type="pct"/>
          </w:tcPr>
          <w:p w14:paraId="46EDFC2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Marine Biodiversity Survey of Mermaid Reef (Rowley Shoals), Scott and Seringapatam Reef</w:t>
            </w:r>
          </w:p>
        </w:tc>
        <w:tc>
          <w:tcPr>
            <w:tcW w:w="1087" w:type="pct"/>
          </w:tcPr>
          <w:p w14:paraId="32F05A7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Western Australian Museum (</w:t>
            </w:r>
            <w:hyperlink r:id="rId60" w:history="1">
              <w:r w:rsidRPr="004A3E0B">
                <w:rPr>
                  <w:rStyle w:val="Hyperlink"/>
                  <w:color w:val="0070C0"/>
                </w:rPr>
                <w:t>Link to report</w:t>
              </w:r>
            </w:hyperlink>
            <w:r w:rsidRPr="004A3E0B">
              <w:rPr>
                <w:color w:val="0070C0"/>
              </w:rPr>
              <w:t xml:space="preserve">) </w:t>
            </w:r>
          </w:p>
        </w:tc>
        <w:tc>
          <w:tcPr>
            <w:tcW w:w="1086" w:type="pct"/>
          </w:tcPr>
          <w:p w14:paraId="49CA397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Mermaid Reef (Rowley Shoals), Scott and Seringapatam Reef</w:t>
            </w:r>
          </w:p>
        </w:tc>
      </w:tr>
      <w:tr w:rsidR="000975E0" w:rsidRPr="004A3E0B" w14:paraId="332301AC"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8864357" w14:textId="77777777" w:rsidR="000975E0" w:rsidRPr="004A3E0B" w:rsidRDefault="000975E0" w:rsidP="00CC7519">
            <w:pPr>
              <w:pStyle w:val="TableText"/>
              <w:rPr>
                <w:color w:val="0070C0"/>
              </w:rPr>
            </w:pPr>
          </w:p>
        </w:tc>
        <w:tc>
          <w:tcPr>
            <w:tcW w:w="2201" w:type="pct"/>
          </w:tcPr>
          <w:p w14:paraId="31D2410A" w14:textId="33EF27BF"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habitat descriptions – Draft EIS Technical Appendices </w:t>
            </w:r>
            <w:r w:rsidR="009A44F7">
              <w:rPr>
                <w:color w:val="0070C0"/>
              </w:rPr>
              <w:t xml:space="preserve">– </w:t>
            </w:r>
            <w:r w:rsidRPr="004A3E0B">
              <w:rPr>
                <w:color w:val="0070C0"/>
              </w:rPr>
              <w:t>Appendix</w:t>
            </w:r>
            <w:r w:rsidR="009A44F7">
              <w:rPr>
                <w:color w:val="0070C0"/>
              </w:rPr>
              <w:t> 4</w:t>
            </w:r>
            <w:r w:rsidRPr="004A3E0B">
              <w:rPr>
                <w:color w:val="0070C0"/>
              </w:rPr>
              <w:t xml:space="preserve"> Ichthys Gas Field Development Project Studies of the Offshore Marine Environment </w:t>
            </w:r>
          </w:p>
        </w:tc>
        <w:tc>
          <w:tcPr>
            <w:tcW w:w="1087" w:type="pct"/>
          </w:tcPr>
          <w:p w14:paraId="6A15EDB4"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INPEX (2010) (</w:t>
            </w:r>
            <w:hyperlink r:id="rId61" w:history="1">
              <w:r w:rsidRPr="004A3E0B">
                <w:rPr>
                  <w:rStyle w:val="Hyperlink"/>
                  <w:color w:val="0070C0"/>
                </w:rPr>
                <w:t>Link to report</w:t>
              </w:r>
            </w:hyperlink>
            <w:r w:rsidRPr="004A3E0B">
              <w:rPr>
                <w:color w:val="0070C0"/>
              </w:rPr>
              <w:t>)</w:t>
            </w:r>
          </w:p>
        </w:tc>
        <w:tc>
          <w:tcPr>
            <w:tcW w:w="1086" w:type="pct"/>
          </w:tcPr>
          <w:p w14:paraId="664D00C2"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Echuca Shoal, Ichthys Field </w:t>
            </w:r>
          </w:p>
        </w:tc>
      </w:tr>
      <w:tr w:rsidR="000975E0" w:rsidRPr="004A3E0B" w14:paraId="24259434"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6103EC3D" w14:textId="77777777" w:rsidR="000975E0" w:rsidRPr="004A3E0B" w:rsidRDefault="000975E0" w:rsidP="00CC7519">
            <w:pPr>
              <w:pStyle w:val="TableText"/>
              <w:rPr>
                <w:color w:val="0070C0"/>
              </w:rPr>
            </w:pPr>
          </w:p>
        </w:tc>
        <w:tc>
          <w:tcPr>
            <w:tcW w:w="2201" w:type="pct"/>
          </w:tcPr>
          <w:p w14:paraId="6E8AC84F" w14:textId="0D3A9E73"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ARP7: Subtidal Benthos: towards benthic baselines in the Browse Basin </w:t>
            </w:r>
            <w:r w:rsidR="009A44F7">
              <w:rPr>
                <w:color w:val="0070C0"/>
              </w:rPr>
              <w:t xml:space="preserve">– </w:t>
            </w:r>
            <w:r w:rsidRPr="004A3E0B">
              <w:rPr>
                <w:color w:val="0070C0"/>
              </w:rPr>
              <w:t>Quantitative information on the abundance, diversity and temporal variability of benthos and associated fish – Browse Island reef</w:t>
            </w:r>
          </w:p>
        </w:tc>
        <w:tc>
          <w:tcPr>
            <w:tcW w:w="1087" w:type="pct"/>
          </w:tcPr>
          <w:p w14:paraId="5D336AF8"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AIMS (Shell/INPEX)</w:t>
            </w:r>
          </w:p>
        </w:tc>
        <w:tc>
          <w:tcPr>
            <w:tcW w:w="1086" w:type="pct"/>
          </w:tcPr>
          <w:p w14:paraId="189B981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Browse Island</w:t>
            </w:r>
          </w:p>
        </w:tc>
      </w:tr>
      <w:tr w:rsidR="000975E0" w:rsidRPr="004A3E0B" w14:paraId="529DF1F7"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0B34211" w14:textId="77777777" w:rsidR="000975E0" w:rsidRPr="004A3E0B" w:rsidRDefault="000975E0" w:rsidP="00CC7519">
            <w:pPr>
              <w:pStyle w:val="TableText"/>
              <w:rPr>
                <w:color w:val="0070C0"/>
              </w:rPr>
            </w:pPr>
          </w:p>
        </w:tc>
        <w:tc>
          <w:tcPr>
            <w:tcW w:w="2201" w:type="pct"/>
          </w:tcPr>
          <w:p w14:paraId="07FA6257"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Benthic primary productivity: production and herbivory of seagrasses, macroalgae and microalgae</w:t>
            </w:r>
          </w:p>
        </w:tc>
        <w:tc>
          <w:tcPr>
            <w:tcW w:w="1087" w:type="pct"/>
          </w:tcPr>
          <w:p w14:paraId="2B9B671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WAMSI (</w:t>
            </w:r>
            <w:hyperlink r:id="rId62" w:history="1">
              <w:r w:rsidRPr="004A3E0B">
                <w:rPr>
                  <w:rStyle w:val="Hyperlink"/>
                  <w:color w:val="0070C0"/>
                </w:rPr>
                <w:t>Link to report</w:t>
              </w:r>
            </w:hyperlink>
            <w:r w:rsidRPr="004A3E0B">
              <w:rPr>
                <w:color w:val="0070C0"/>
              </w:rPr>
              <w:t xml:space="preserve">) </w:t>
            </w:r>
          </w:p>
        </w:tc>
        <w:tc>
          <w:tcPr>
            <w:tcW w:w="1086" w:type="pct"/>
          </w:tcPr>
          <w:p w14:paraId="03CFB6A1"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Bardi Jawi Indigenous Protected Area (IPA), encompassing Cygnet Bay, One Arm Point, Jalan (Tallon Island) and Iwany (Sunday Island)</w:t>
            </w:r>
          </w:p>
        </w:tc>
      </w:tr>
      <w:tr w:rsidR="000975E0" w:rsidRPr="004A3E0B" w14:paraId="04285AAD"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0586268" w14:textId="77777777" w:rsidR="000975E0" w:rsidRPr="004A3E0B" w:rsidRDefault="000975E0" w:rsidP="00CC7519">
            <w:pPr>
              <w:pStyle w:val="TableText"/>
              <w:rPr>
                <w:color w:val="0070C0"/>
              </w:rPr>
            </w:pPr>
          </w:p>
        </w:tc>
        <w:tc>
          <w:tcPr>
            <w:tcW w:w="2201" w:type="pct"/>
          </w:tcPr>
          <w:p w14:paraId="29C3E2CF"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Baselines of benthic communities, herbivory and reef metabolism at Browse Island</w:t>
            </w:r>
          </w:p>
        </w:tc>
        <w:tc>
          <w:tcPr>
            <w:tcW w:w="1087" w:type="pct"/>
          </w:tcPr>
          <w:p w14:paraId="5AE0ED6C"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CSIRO/UWA/AIMS (</w:t>
            </w:r>
            <w:hyperlink r:id="rId63" w:history="1">
              <w:r w:rsidRPr="004A3E0B">
                <w:rPr>
                  <w:rStyle w:val="Hyperlink"/>
                  <w:color w:val="0070C0"/>
                </w:rPr>
                <w:t>Link to report</w:t>
              </w:r>
            </w:hyperlink>
            <w:r w:rsidRPr="004A3E0B">
              <w:rPr>
                <w:color w:val="0070C0"/>
              </w:rPr>
              <w:t>)</w:t>
            </w:r>
          </w:p>
        </w:tc>
        <w:tc>
          <w:tcPr>
            <w:tcW w:w="1086" w:type="pct"/>
          </w:tcPr>
          <w:p w14:paraId="02013A5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Browse Island</w:t>
            </w:r>
          </w:p>
        </w:tc>
      </w:tr>
      <w:tr w:rsidR="000975E0" w:rsidRPr="004A3E0B" w14:paraId="19A5DF8B"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B2B595F" w14:textId="77777777" w:rsidR="000975E0" w:rsidRPr="004A3E0B" w:rsidRDefault="000975E0" w:rsidP="00CC7519">
            <w:pPr>
              <w:pStyle w:val="TableText"/>
              <w:rPr>
                <w:color w:val="0070C0"/>
              </w:rPr>
            </w:pPr>
          </w:p>
        </w:tc>
        <w:tc>
          <w:tcPr>
            <w:tcW w:w="2201" w:type="pct"/>
          </w:tcPr>
          <w:p w14:paraId="691056A9"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Egg size and fecundity of biannually spawning corals at Scott Reef</w:t>
            </w:r>
          </w:p>
        </w:tc>
        <w:tc>
          <w:tcPr>
            <w:tcW w:w="1087" w:type="pct"/>
          </w:tcPr>
          <w:p w14:paraId="32D97516" w14:textId="71EE725A"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AIMS </w:t>
            </w:r>
            <w:r w:rsidR="009A44F7">
              <w:rPr>
                <w:color w:val="0070C0"/>
              </w:rPr>
              <w:t xml:space="preserve">– </w:t>
            </w:r>
            <w:r w:rsidRPr="004A3E0B">
              <w:rPr>
                <w:color w:val="0070C0"/>
              </w:rPr>
              <w:t>Foster, T and Gilmour, J (</w:t>
            </w:r>
            <w:hyperlink r:id="rId64" w:anchor="Sec7" w:history="1">
              <w:r w:rsidRPr="004A3E0B">
                <w:rPr>
                  <w:rStyle w:val="Hyperlink"/>
                  <w:color w:val="0070C0"/>
                </w:rPr>
                <w:t>Link to report</w:t>
              </w:r>
            </w:hyperlink>
            <w:r w:rsidRPr="004A3E0B">
              <w:rPr>
                <w:color w:val="0070C0"/>
              </w:rPr>
              <w:t xml:space="preserve">) </w:t>
            </w:r>
          </w:p>
        </w:tc>
        <w:tc>
          <w:tcPr>
            <w:tcW w:w="1086" w:type="pct"/>
          </w:tcPr>
          <w:p w14:paraId="5B6DAD80"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Scott Reef </w:t>
            </w:r>
          </w:p>
        </w:tc>
      </w:tr>
      <w:tr w:rsidR="000975E0" w:rsidRPr="004A3E0B" w14:paraId="63F530DE"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0B7D9B62" w14:textId="77777777" w:rsidR="000975E0" w:rsidRPr="004A3E0B" w:rsidRDefault="000975E0" w:rsidP="00CC7519">
            <w:pPr>
              <w:pStyle w:val="TableText"/>
              <w:rPr>
                <w:color w:val="0070C0"/>
              </w:rPr>
            </w:pPr>
            <w:r w:rsidRPr="004A3E0B">
              <w:rPr>
                <w:color w:val="0070C0"/>
              </w:rPr>
              <w:t>Marine reptiles</w:t>
            </w:r>
          </w:p>
        </w:tc>
        <w:tc>
          <w:tcPr>
            <w:tcW w:w="2201" w:type="pct"/>
          </w:tcPr>
          <w:p w14:paraId="6CBEC7C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Long term monitoring of the marine turtles of Scott Reef</w:t>
            </w:r>
          </w:p>
        </w:tc>
        <w:tc>
          <w:tcPr>
            <w:tcW w:w="1087" w:type="pct"/>
          </w:tcPr>
          <w:p w14:paraId="6E04156E"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SKM/Woodside (</w:t>
            </w:r>
            <w:hyperlink r:id="rId65" w:history="1">
              <w:r w:rsidRPr="004A3E0B">
                <w:rPr>
                  <w:rStyle w:val="Hyperlink"/>
                  <w:color w:val="0070C0"/>
                </w:rPr>
                <w:t>Link to report</w:t>
              </w:r>
            </w:hyperlink>
            <w:r w:rsidRPr="004A3E0B">
              <w:rPr>
                <w:color w:val="0070C0"/>
              </w:rPr>
              <w:t>)</w:t>
            </w:r>
          </w:p>
        </w:tc>
        <w:tc>
          <w:tcPr>
            <w:tcW w:w="1086" w:type="pct"/>
          </w:tcPr>
          <w:p w14:paraId="2DB716DF"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Scott Reef </w:t>
            </w:r>
          </w:p>
        </w:tc>
      </w:tr>
      <w:tr w:rsidR="000975E0" w:rsidRPr="004A3E0B" w14:paraId="6ED03747"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06095E8" w14:textId="77777777" w:rsidR="000975E0" w:rsidRPr="004A3E0B" w:rsidRDefault="000975E0" w:rsidP="00CC7519">
            <w:pPr>
              <w:tabs>
                <w:tab w:val="left" w:pos="7605"/>
              </w:tabs>
              <w:spacing w:before="80" w:after="80" w:line="240" w:lineRule="auto"/>
              <w:rPr>
                <w:color w:val="0070C0"/>
              </w:rPr>
            </w:pPr>
          </w:p>
        </w:tc>
        <w:tc>
          <w:tcPr>
            <w:tcW w:w="2201" w:type="pct"/>
          </w:tcPr>
          <w:p w14:paraId="2463B64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 xml:space="preserve">Marine Turtles in the Kimberley: key biological indices required to understand and manage nesting turtles along the Kimberley coast </w:t>
            </w:r>
          </w:p>
        </w:tc>
        <w:tc>
          <w:tcPr>
            <w:tcW w:w="1087" w:type="pct"/>
          </w:tcPr>
          <w:p w14:paraId="2054A932"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WAMSI (</w:t>
            </w:r>
            <w:hyperlink r:id="rId66" w:history="1">
              <w:r w:rsidRPr="004A3E0B">
                <w:rPr>
                  <w:rStyle w:val="Hyperlink"/>
                  <w:color w:val="0070C0"/>
                </w:rPr>
                <w:t>Link to report</w:t>
              </w:r>
            </w:hyperlink>
            <w:r w:rsidRPr="004A3E0B">
              <w:rPr>
                <w:color w:val="0070C0"/>
              </w:rPr>
              <w:t>)</w:t>
            </w:r>
          </w:p>
        </w:tc>
        <w:tc>
          <w:tcPr>
            <w:tcW w:w="1086" w:type="pct"/>
          </w:tcPr>
          <w:p w14:paraId="6AEBB01D"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Near complete coverage of Kimberley Coast and Islands (&gt;44,000 georeferenced images)</w:t>
            </w:r>
          </w:p>
        </w:tc>
      </w:tr>
      <w:tr w:rsidR="000975E0" w:rsidRPr="004A3E0B" w14:paraId="028B31B9"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44E58A9D" w14:textId="77777777" w:rsidR="000975E0" w:rsidRPr="004A3E0B" w:rsidRDefault="000975E0" w:rsidP="00CC7519">
            <w:pPr>
              <w:tabs>
                <w:tab w:val="left" w:pos="7605"/>
              </w:tabs>
              <w:spacing w:before="80" w:after="80" w:line="240" w:lineRule="auto"/>
              <w:rPr>
                <w:color w:val="0070C0"/>
              </w:rPr>
            </w:pPr>
          </w:p>
        </w:tc>
        <w:tc>
          <w:tcPr>
            <w:tcW w:w="2201" w:type="pct"/>
          </w:tcPr>
          <w:p w14:paraId="3503919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Ecology of Marine Turtles of the Dampier Peninsula and the Lacepede Island Group, 2009–2010</w:t>
            </w:r>
          </w:p>
        </w:tc>
        <w:tc>
          <w:tcPr>
            <w:tcW w:w="1087" w:type="pct"/>
          </w:tcPr>
          <w:p w14:paraId="64F403B2"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RPS/Woodside (</w:t>
            </w:r>
            <w:hyperlink r:id="rId67" w:history="1">
              <w:r w:rsidRPr="004A3E0B">
                <w:rPr>
                  <w:rStyle w:val="Hyperlink"/>
                  <w:color w:val="0070C0"/>
                </w:rPr>
                <w:t>Link to report</w:t>
              </w:r>
            </w:hyperlink>
            <w:r w:rsidRPr="004A3E0B">
              <w:rPr>
                <w:color w:val="0070C0"/>
              </w:rPr>
              <w:t>)</w:t>
            </w:r>
          </w:p>
        </w:tc>
        <w:tc>
          <w:tcPr>
            <w:tcW w:w="1086" w:type="pct"/>
          </w:tcPr>
          <w:p w14:paraId="003EC15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Dampier Peninsula and the Lacepede Islands</w:t>
            </w:r>
          </w:p>
        </w:tc>
      </w:tr>
      <w:tr w:rsidR="000975E0" w:rsidRPr="004A3E0B" w14:paraId="7AD8E150"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30FF2BE6" w14:textId="77777777" w:rsidR="000975E0" w:rsidRPr="004A3E0B" w:rsidRDefault="000975E0" w:rsidP="00CC7519">
            <w:pPr>
              <w:tabs>
                <w:tab w:val="left" w:pos="7605"/>
              </w:tabs>
              <w:spacing w:before="80" w:after="80" w:line="240" w:lineRule="auto"/>
              <w:rPr>
                <w:color w:val="0070C0"/>
              </w:rPr>
            </w:pPr>
          </w:p>
        </w:tc>
        <w:tc>
          <w:tcPr>
            <w:tcW w:w="2201" w:type="pct"/>
          </w:tcPr>
          <w:p w14:paraId="4843E66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 xml:space="preserve">Ecological studies of the Bonaparte Archipelago and Browse Basin – Marine Turtles </w:t>
            </w:r>
          </w:p>
        </w:tc>
        <w:tc>
          <w:tcPr>
            <w:tcW w:w="1087" w:type="pct"/>
          </w:tcPr>
          <w:p w14:paraId="6FEB6295"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INPEX (Waayers, D) (</w:t>
            </w:r>
            <w:hyperlink r:id="rId68" w:history="1">
              <w:r w:rsidRPr="004A3E0B">
                <w:rPr>
                  <w:rStyle w:val="Hyperlink"/>
                  <w:color w:val="0070C0"/>
                </w:rPr>
                <w:t>Link to report</w:t>
              </w:r>
            </w:hyperlink>
            <w:r w:rsidRPr="004A3E0B">
              <w:rPr>
                <w:color w:val="0070C0"/>
              </w:rPr>
              <w:t xml:space="preserve">) </w:t>
            </w:r>
          </w:p>
        </w:tc>
        <w:tc>
          <w:tcPr>
            <w:tcW w:w="1086" w:type="pct"/>
          </w:tcPr>
          <w:p w14:paraId="3431F035"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Maret Islands and other islands in the Bonaparte Archipelago</w:t>
            </w:r>
          </w:p>
        </w:tc>
      </w:tr>
      <w:tr w:rsidR="000975E0" w:rsidRPr="004A3E0B" w14:paraId="5E672CB4"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6D48C5E0" w14:textId="77777777" w:rsidR="000975E0" w:rsidRPr="00E50BDB" w:rsidRDefault="000975E0" w:rsidP="00CC7519">
            <w:pPr>
              <w:pStyle w:val="TableText"/>
              <w:rPr>
                <w:color w:val="0070C0"/>
              </w:rPr>
            </w:pPr>
            <w:r w:rsidRPr="00E50BDB">
              <w:rPr>
                <w:color w:val="0070C0"/>
              </w:rPr>
              <w:t>Seabirds and shorebirds</w:t>
            </w:r>
          </w:p>
        </w:tc>
        <w:tc>
          <w:tcPr>
            <w:tcW w:w="2201" w:type="pct"/>
          </w:tcPr>
          <w:p w14:paraId="1BDC207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The status of seabirds and shorebirds at Ashmore Reef, Cartier Island and Browse Island. Monitoring Program for the Montara Well Release. Pre-Impact Assessment and First Post-Impact Field Survey</w:t>
            </w:r>
          </w:p>
        </w:tc>
        <w:tc>
          <w:tcPr>
            <w:tcW w:w="1087" w:type="pct"/>
          </w:tcPr>
          <w:p w14:paraId="66D6DD22"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PTTEP (Clarke, R. et al) (</w:t>
            </w:r>
            <w:hyperlink r:id="rId69" w:history="1">
              <w:r w:rsidRPr="004A3E0B">
                <w:rPr>
                  <w:rStyle w:val="Hyperlink"/>
                  <w:color w:val="0070C0"/>
                </w:rPr>
                <w:t>Link to report</w:t>
              </w:r>
            </w:hyperlink>
            <w:r w:rsidRPr="004A3E0B">
              <w:rPr>
                <w:color w:val="0070C0"/>
              </w:rPr>
              <w:t xml:space="preserve">) </w:t>
            </w:r>
          </w:p>
        </w:tc>
        <w:tc>
          <w:tcPr>
            <w:tcW w:w="1086" w:type="pct"/>
          </w:tcPr>
          <w:p w14:paraId="5BEE4202"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 xml:space="preserve">Ashmore Reef (including Cartier Island) and Browse Island </w:t>
            </w:r>
          </w:p>
        </w:tc>
      </w:tr>
      <w:tr w:rsidR="000975E0" w:rsidRPr="004A3E0B" w14:paraId="4303F9B3"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372AD766" w14:textId="77777777" w:rsidR="000975E0" w:rsidRPr="004A3E0B" w:rsidRDefault="000975E0" w:rsidP="00CC7519">
            <w:pPr>
              <w:tabs>
                <w:tab w:val="left" w:pos="7605"/>
              </w:tabs>
              <w:spacing w:before="80" w:after="80" w:line="240" w:lineRule="auto"/>
              <w:rPr>
                <w:color w:val="0070C0"/>
              </w:rPr>
            </w:pPr>
          </w:p>
        </w:tc>
        <w:tc>
          <w:tcPr>
            <w:tcW w:w="2201" w:type="pct"/>
          </w:tcPr>
          <w:p w14:paraId="01962E03"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Evaluating the impacts of local and international pressures on migratory shorebirds in Roebuck Bay and Eighty Mile Beach</w:t>
            </w:r>
          </w:p>
        </w:tc>
        <w:tc>
          <w:tcPr>
            <w:tcW w:w="1087" w:type="pct"/>
          </w:tcPr>
          <w:p w14:paraId="796FE747"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WAMSI (Rogers et al.) (</w:t>
            </w:r>
            <w:hyperlink r:id="rId70" w:history="1">
              <w:r w:rsidRPr="004A3E0B">
                <w:rPr>
                  <w:rStyle w:val="Hyperlink"/>
                  <w:color w:val="0070C0"/>
                </w:rPr>
                <w:t>Link to report</w:t>
              </w:r>
            </w:hyperlink>
            <w:r w:rsidRPr="004A3E0B">
              <w:rPr>
                <w:color w:val="0070C0"/>
              </w:rPr>
              <w:t xml:space="preserve">) </w:t>
            </w:r>
          </w:p>
        </w:tc>
        <w:tc>
          <w:tcPr>
            <w:tcW w:w="1086" w:type="pct"/>
          </w:tcPr>
          <w:p w14:paraId="550885D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Roebuck Bay and Eighty Mile Beach</w:t>
            </w:r>
          </w:p>
        </w:tc>
      </w:tr>
      <w:tr w:rsidR="000975E0" w:rsidRPr="004A3E0B" w14:paraId="1A5A1ECE"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0A8F2B63" w14:textId="77777777" w:rsidR="000975E0" w:rsidRPr="004A3E0B" w:rsidRDefault="000975E0" w:rsidP="00CC7519">
            <w:pPr>
              <w:tabs>
                <w:tab w:val="left" w:pos="7605"/>
              </w:tabs>
              <w:spacing w:before="80" w:after="80" w:line="240" w:lineRule="auto"/>
              <w:rPr>
                <w:color w:val="0070C0"/>
              </w:rPr>
            </w:pPr>
          </w:p>
        </w:tc>
        <w:tc>
          <w:tcPr>
            <w:tcW w:w="2201" w:type="pct"/>
          </w:tcPr>
          <w:p w14:paraId="318022E6"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 xml:space="preserve">Adele Island Bird Survey Report </w:t>
            </w:r>
          </w:p>
        </w:tc>
        <w:tc>
          <w:tcPr>
            <w:tcW w:w="1087" w:type="pct"/>
          </w:tcPr>
          <w:p w14:paraId="1BC7924C" w14:textId="79A5F0F1"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DBCA (Boyle, et al.) (</w:t>
            </w:r>
            <w:hyperlink r:id="rId71" w:history="1">
              <w:r w:rsidRPr="004A3E0B">
                <w:rPr>
                  <w:rStyle w:val="Hyperlink"/>
                  <w:color w:val="0070C0"/>
                </w:rPr>
                <w:t>Link to report</w:t>
              </w:r>
            </w:hyperlink>
            <w:r w:rsidRPr="004A3E0B">
              <w:rPr>
                <w:color w:val="0070C0"/>
              </w:rPr>
              <w:t xml:space="preserve">) </w:t>
            </w:r>
          </w:p>
        </w:tc>
        <w:tc>
          <w:tcPr>
            <w:tcW w:w="1086" w:type="pct"/>
          </w:tcPr>
          <w:p w14:paraId="52441EB0"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 xml:space="preserve">Adele Island </w:t>
            </w:r>
          </w:p>
        </w:tc>
      </w:tr>
      <w:tr w:rsidR="000975E0" w:rsidRPr="004A3E0B" w14:paraId="65321E73"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0E5C88A6" w14:textId="77777777" w:rsidR="000975E0" w:rsidRPr="004A3E0B" w:rsidRDefault="000975E0" w:rsidP="00CC7519">
            <w:pPr>
              <w:tabs>
                <w:tab w:val="left" w:pos="7605"/>
              </w:tabs>
              <w:spacing w:before="80" w:after="80" w:line="240" w:lineRule="auto"/>
              <w:rPr>
                <w:color w:val="0070C0"/>
              </w:rPr>
            </w:pPr>
          </w:p>
        </w:tc>
        <w:tc>
          <w:tcPr>
            <w:tcW w:w="2201" w:type="pct"/>
          </w:tcPr>
          <w:p w14:paraId="0EF30A8B"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Shell/INPEX ARP6 Milestone Report #7- Lacepede Islands: Report comparing the diet composition, foraging habitat and breeding between species and between years on Lacepede islands</w:t>
            </w:r>
          </w:p>
        </w:tc>
        <w:tc>
          <w:tcPr>
            <w:tcW w:w="1087" w:type="pct"/>
          </w:tcPr>
          <w:p w14:paraId="1CE83FDA"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Monash/UWA/AIMS</w:t>
            </w:r>
          </w:p>
        </w:tc>
        <w:tc>
          <w:tcPr>
            <w:tcW w:w="1086" w:type="pct"/>
          </w:tcPr>
          <w:p w14:paraId="14E6615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pPr>
            <w:r w:rsidRPr="004A3E0B">
              <w:rPr>
                <w:color w:val="0070C0"/>
              </w:rPr>
              <w:t>Lacepede Islands</w:t>
            </w:r>
          </w:p>
        </w:tc>
      </w:tr>
      <w:tr w:rsidR="000975E0" w:rsidRPr="004A3E0B" w14:paraId="5950B374"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4EC710AC" w14:textId="77777777" w:rsidR="000975E0" w:rsidRPr="004A3E0B" w:rsidRDefault="000975E0" w:rsidP="00CC7519">
            <w:pPr>
              <w:tabs>
                <w:tab w:val="left" w:pos="7605"/>
              </w:tabs>
              <w:spacing w:before="80" w:after="80" w:line="240" w:lineRule="auto"/>
              <w:rPr>
                <w:color w:val="0070C0"/>
              </w:rPr>
            </w:pPr>
          </w:p>
        </w:tc>
        <w:tc>
          <w:tcPr>
            <w:tcW w:w="2201" w:type="pct"/>
          </w:tcPr>
          <w:p w14:paraId="45D769B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 xml:space="preserve">Ecological studies of the Bonaparte Archipelago and Browse Basin – Seabird survey </w:t>
            </w:r>
          </w:p>
        </w:tc>
        <w:tc>
          <w:tcPr>
            <w:tcW w:w="1087" w:type="pct"/>
          </w:tcPr>
          <w:p w14:paraId="73FFFD34"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INPEX (</w:t>
            </w:r>
            <w:hyperlink r:id="rId72" w:history="1">
              <w:r w:rsidRPr="004A3E0B">
                <w:rPr>
                  <w:rStyle w:val="Hyperlink"/>
                  <w:color w:val="0070C0"/>
                </w:rPr>
                <w:t>Link to report</w:t>
              </w:r>
            </w:hyperlink>
            <w:r w:rsidRPr="004A3E0B">
              <w:rPr>
                <w:color w:val="0070C0"/>
              </w:rPr>
              <w:t>)</w:t>
            </w:r>
          </w:p>
        </w:tc>
        <w:tc>
          <w:tcPr>
            <w:tcW w:w="1086" w:type="pct"/>
          </w:tcPr>
          <w:p w14:paraId="3EA19EA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pPr>
            <w:r w:rsidRPr="004A3E0B">
              <w:rPr>
                <w:color w:val="0070C0"/>
              </w:rPr>
              <w:t>Browse Island and Maret Islands</w:t>
            </w:r>
          </w:p>
        </w:tc>
      </w:tr>
      <w:tr w:rsidR="000975E0" w:rsidRPr="004A3E0B" w14:paraId="23A0B553"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08013EDD" w14:textId="77777777" w:rsidR="000975E0" w:rsidRPr="004A3E0B" w:rsidRDefault="000975E0" w:rsidP="00CC7519">
            <w:pPr>
              <w:pStyle w:val="TableText"/>
              <w:rPr>
                <w:color w:val="0070C0"/>
              </w:rPr>
            </w:pPr>
            <w:r w:rsidRPr="004A3E0B">
              <w:rPr>
                <w:color w:val="0070C0"/>
              </w:rPr>
              <w:t>Marine mammals</w:t>
            </w:r>
          </w:p>
        </w:tc>
        <w:tc>
          <w:tcPr>
            <w:tcW w:w="2201" w:type="pct"/>
          </w:tcPr>
          <w:p w14:paraId="32D54FF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Humpback Whale Survey Report. Browse Marine Mammal Fauna Survey </w:t>
            </w:r>
          </w:p>
        </w:tc>
        <w:tc>
          <w:tcPr>
            <w:tcW w:w="1087" w:type="pct"/>
          </w:tcPr>
          <w:p w14:paraId="3C69B2F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Woodside (RPS) (</w:t>
            </w:r>
            <w:hyperlink r:id="rId73" w:history="1">
              <w:r w:rsidRPr="004A3E0B">
                <w:rPr>
                  <w:rStyle w:val="Hyperlink"/>
                  <w:color w:val="0070C0"/>
                </w:rPr>
                <w:t>Link to Humpback Whale report 2010</w:t>
              </w:r>
            </w:hyperlink>
            <w:r w:rsidRPr="004A3E0B">
              <w:rPr>
                <w:color w:val="0070C0"/>
              </w:rPr>
              <w:t>) (</w:t>
            </w:r>
            <w:hyperlink r:id="rId74" w:history="1">
              <w:r w:rsidRPr="004A3E0B">
                <w:rPr>
                  <w:rStyle w:val="Hyperlink"/>
                  <w:color w:val="0070C0"/>
                </w:rPr>
                <w:t>Link to Humpback Whale report 2011</w:t>
              </w:r>
            </w:hyperlink>
            <w:r w:rsidRPr="004A3E0B">
              <w:rPr>
                <w:color w:val="0070C0"/>
              </w:rPr>
              <w:t>) (</w:t>
            </w:r>
            <w:hyperlink r:id="rId75" w:history="1">
              <w:r w:rsidRPr="004A3E0B">
                <w:rPr>
                  <w:rStyle w:val="Hyperlink"/>
                  <w:color w:val="0070C0"/>
                </w:rPr>
                <w:t>Link to dugong report 2009</w:t>
              </w:r>
            </w:hyperlink>
            <w:r w:rsidRPr="004A3E0B">
              <w:rPr>
                <w:color w:val="0070C0"/>
              </w:rPr>
              <w:t xml:space="preserve">) </w:t>
            </w:r>
          </w:p>
        </w:tc>
        <w:tc>
          <w:tcPr>
            <w:tcW w:w="1086" w:type="pct"/>
          </w:tcPr>
          <w:p w14:paraId="3E03675A"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Browse Basin – James Price Point Migration Corridor, Pender Bay, Gourdon Bay, Scott Reef</w:t>
            </w:r>
          </w:p>
        </w:tc>
      </w:tr>
      <w:tr w:rsidR="000975E0" w:rsidRPr="004A3E0B" w14:paraId="22512317"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6758EB85" w14:textId="77777777" w:rsidR="000975E0" w:rsidRPr="004A3E0B" w:rsidRDefault="000975E0" w:rsidP="00CC7519">
            <w:pPr>
              <w:pStyle w:val="TableText"/>
              <w:rPr>
                <w:color w:val="0070C0"/>
              </w:rPr>
            </w:pPr>
          </w:p>
        </w:tc>
        <w:tc>
          <w:tcPr>
            <w:tcW w:w="2201" w:type="pct"/>
          </w:tcPr>
          <w:p w14:paraId="59503A4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Humpback whale use of the Kimberley: understanding and monitoring spatial distribution (analysis of historical data, including other reports mentioned in this review. Also provides analysis of whale survey techniques and recommendations for future monitoring)</w:t>
            </w:r>
          </w:p>
        </w:tc>
        <w:tc>
          <w:tcPr>
            <w:tcW w:w="1087" w:type="pct"/>
          </w:tcPr>
          <w:p w14:paraId="75D7FA39"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WAMSI</w:t>
            </w:r>
          </w:p>
        </w:tc>
        <w:tc>
          <w:tcPr>
            <w:tcW w:w="1086" w:type="pct"/>
          </w:tcPr>
          <w:p w14:paraId="79A74D65"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Kimberley region </w:t>
            </w:r>
          </w:p>
        </w:tc>
      </w:tr>
      <w:tr w:rsidR="000975E0" w:rsidRPr="004A3E0B" w14:paraId="7A8EE265"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DBBE586" w14:textId="77777777" w:rsidR="000975E0" w:rsidRPr="004A3E0B" w:rsidRDefault="000975E0" w:rsidP="00CC7519">
            <w:pPr>
              <w:pStyle w:val="TableText"/>
              <w:rPr>
                <w:color w:val="0070C0"/>
              </w:rPr>
            </w:pPr>
          </w:p>
        </w:tc>
        <w:tc>
          <w:tcPr>
            <w:tcW w:w="2201" w:type="pct"/>
          </w:tcPr>
          <w:p w14:paraId="4C611A0C" w14:textId="6CE8AAB3"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Island habitat descriptions – Draft EIS Technical Appendices </w:t>
            </w:r>
            <w:r w:rsidR="009A44F7">
              <w:rPr>
                <w:color w:val="0070C0"/>
              </w:rPr>
              <w:t xml:space="preserve">– </w:t>
            </w:r>
            <w:r w:rsidRPr="004A3E0B">
              <w:rPr>
                <w:color w:val="0070C0"/>
              </w:rPr>
              <w:t>Appendix</w:t>
            </w:r>
            <w:r w:rsidR="009A44F7">
              <w:rPr>
                <w:color w:val="0070C0"/>
              </w:rPr>
              <w:t> 4</w:t>
            </w:r>
            <w:r w:rsidRPr="004A3E0B">
              <w:rPr>
                <w:color w:val="0070C0"/>
              </w:rPr>
              <w:t xml:space="preserve"> Ichthys Gas Field Development Project Studies of the Offshore Marine Environment (also described in Ecological studies of the Bonaparte Archipelago and Browse Basin – Cetacean survey – additional detail on a 2006 aerial survey in contained in this report)</w:t>
            </w:r>
          </w:p>
        </w:tc>
        <w:tc>
          <w:tcPr>
            <w:tcW w:w="1087" w:type="pct"/>
          </w:tcPr>
          <w:p w14:paraId="44312C6E" w14:textId="6E1955D8"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INPEX (</w:t>
            </w:r>
            <w:hyperlink r:id="rId76" w:history="1">
              <w:r w:rsidRPr="004A3E0B">
                <w:rPr>
                  <w:rStyle w:val="Hyperlink"/>
                  <w:color w:val="0070C0"/>
                </w:rPr>
                <w:t>Link to report</w:t>
              </w:r>
            </w:hyperlink>
            <w:r w:rsidRPr="004A3E0B">
              <w:rPr>
                <w:color w:val="0070C0"/>
              </w:rPr>
              <w:t xml:space="preserve">) </w:t>
            </w:r>
          </w:p>
        </w:tc>
        <w:tc>
          <w:tcPr>
            <w:tcW w:w="1086" w:type="pct"/>
          </w:tcPr>
          <w:p w14:paraId="2D824B4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Browse Basin Region (Browse Island to Scott Reef) </w:t>
            </w:r>
          </w:p>
        </w:tc>
      </w:tr>
      <w:tr w:rsidR="000975E0" w:rsidRPr="004A3E0B" w14:paraId="6FD9E46E"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6902358" w14:textId="77777777" w:rsidR="000975E0" w:rsidRPr="004A3E0B" w:rsidRDefault="000975E0" w:rsidP="00CC7519">
            <w:pPr>
              <w:pStyle w:val="TableText"/>
              <w:rPr>
                <w:color w:val="0070C0"/>
              </w:rPr>
            </w:pPr>
          </w:p>
        </w:tc>
        <w:tc>
          <w:tcPr>
            <w:tcW w:w="2201" w:type="pct"/>
          </w:tcPr>
          <w:p w14:paraId="72A8BB1C"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Integrating Indigenous knowledge and survey techniques to develop a baseline for dugong (Dugong dugon) management in the Kimberley</w:t>
            </w:r>
          </w:p>
        </w:tc>
        <w:tc>
          <w:tcPr>
            <w:tcW w:w="1087" w:type="pct"/>
          </w:tcPr>
          <w:p w14:paraId="4E1F20B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WAMSI (</w:t>
            </w:r>
            <w:hyperlink r:id="rId77" w:history="1">
              <w:r w:rsidRPr="004A3E0B">
                <w:rPr>
                  <w:rStyle w:val="Hyperlink"/>
                  <w:color w:val="0070C0"/>
                </w:rPr>
                <w:t>Link to report</w:t>
              </w:r>
            </w:hyperlink>
            <w:r w:rsidRPr="004A3E0B">
              <w:rPr>
                <w:color w:val="0070C0"/>
              </w:rPr>
              <w:t xml:space="preserve">) </w:t>
            </w:r>
          </w:p>
        </w:tc>
        <w:tc>
          <w:tcPr>
            <w:tcW w:w="1086" w:type="pct"/>
          </w:tcPr>
          <w:p w14:paraId="1B3652DD"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 Kimberley (Broome to NT border)</w:t>
            </w:r>
          </w:p>
          <w:p w14:paraId="0E15A7F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 xml:space="preserve">South Kimberley (Broome to Port Hedland) </w:t>
            </w:r>
          </w:p>
        </w:tc>
      </w:tr>
      <w:tr w:rsidR="000975E0" w:rsidRPr="004A3E0B" w14:paraId="49030777"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val="restart"/>
          </w:tcPr>
          <w:p w14:paraId="151D3C29" w14:textId="77777777" w:rsidR="000975E0" w:rsidRPr="004A3E0B" w:rsidRDefault="000975E0" w:rsidP="00CC7519">
            <w:pPr>
              <w:pStyle w:val="TableText"/>
              <w:rPr>
                <w:color w:val="0070C0"/>
              </w:rPr>
            </w:pPr>
            <w:r w:rsidRPr="004A3E0B">
              <w:rPr>
                <w:color w:val="0070C0"/>
              </w:rPr>
              <w:t>Commercial fisheries</w:t>
            </w:r>
          </w:p>
        </w:tc>
        <w:tc>
          <w:tcPr>
            <w:tcW w:w="2201" w:type="pct"/>
          </w:tcPr>
          <w:p w14:paraId="1D99AF76"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Commercial Fisheries data collected by WA Department of Fisheries (WA DoF) and Australian Fishing Management Authority (AFMA)</w:t>
            </w:r>
          </w:p>
        </w:tc>
        <w:tc>
          <w:tcPr>
            <w:tcW w:w="1087" w:type="pct"/>
          </w:tcPr>
          <w:p w14:paraId="2BED0F0B" w14:textId="77777777" w:rsidR="000975E0" w:rsidRPr="004A3E0B" w:rsidRDefault="00F01BA2"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hyperlink r:id="rId78" w:history="1">
              <w:r w:rsidR="000975E0" w:rsidRPr="004A3E0B">
                <w:rPr>
                  <w:rStyle w:val="Hyperlink"/>
                  <w:color w:val="0070C0"/>
                </w:rPr>
                <w:t>WA Department of Fisheries</w:t>
              </w:r>
            </w:hyperlink>
            <w:r w:rsidR="000975E0" w:rsidRPr="004A3E0B">
              <w:rPr>
                <w:color w:val="0070C0"/>
              </w:rPr>
              <w:t xml:space="preserve"> / </w:t>
            </w:r>
            <w:hyperlink r:id="rId79" w:history="1">
              <w:r w:rsidR="000975E0" w:rsidRPr="004A3E0B">
                <w:rPr>
                  <w:rStyle w:val="Hyperlink"/>
                  <w:color w:val="0070C0"/>
                </w:rPr>
                <w:t>Australian Fishing Management Authority</w:t>
              </w:r>
            </w:hyperlink>
            <w:r w:rsidR="000975E0" w:rsidRPr="004A3E0B">
              <w:rPr>
                <w:color w:val="0070C0"/>
              </w:rPr>
              <w:t xml:space="preserve"> </w:t>
            </w:r>
          </w:p>
        </w:tc>
        <w:tc>
          <w:tcPr>
            <w:tcW w:w="1086" w:type="pct"/>
          </w:tcPr>
          <w:p w14:paraId="4066F64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Australia wide </w:t>
            </w:r>
          </w:p>
        </w:tc>
      </w:tr>
      <w:tr w:rsidR="000975E0" w:rsidRPr="004A3E0B" w14:paraId="6A17263F"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4423BDF" w14:textId="77777777" w:rsidR="000975E0" w:rsidRPr="004A3E0B" w:rsidRDefault="000975E0" w:rsidP="00CC7519">
            <w:pPr>
              <w:pStyle w:val="TableText"/>
              <w:rPr>
                <w:color w:val="0070C0"/>
              </w:rPr>
            </w:pPr>
          </w:p>
        </w:tc>
        <w:tc>
          <w:tcPr>
            <w:tcW w:w="2201" w:type="pct"/>
          </w:tcPr>
          <w:p w14:paraId="4BFF931B"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Well Release: Olfactory analysis of Timor Sea fish fillets</w:t>
            </w:r>
          </w:p>
        </w:tc>
        <w:tc>
          <w:tcPr>
            <w:tcW w:w="1087" w:type="pct"/>
          </w:tcPr>
          <w:p w14:paraId="26BB5C62"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Curtin University/PTTEP (</w:t>
            </w:r>
            <w:hyperlink r:id="rId80" w:history="1">
              <w:r w:rsidRPr="004A3E0B">
                <w:rPr>
                  <w:rStyle w:val="Hyperlink"/>
                  <w:color w:val="0070C0"/>
                </w:rPr>
                <w:t>Link to report)</w:t>
              </w:r>
            </w:hyperlink>
            <w:r w:rsidRPr="004A3E0B">
              <w:rPr>
                <w:color w:val="0070C0"/>
              </w:rPr>
              <w:t xml:space="preserve"> </w:t>
            </w:r>
          </w:p>
        </w:tc>
        <w:tc>
          <w:tcPr>
            <w:tcW w:w="1086" w:type="pct"/>
          </w:tcPr>
          <w:p w14:paraId="7CD3F2D1"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Timor Sea</w:t>
            </w:r>
          </w:p>
        </w:tc>
      </w:tr>
      <w:tr w:rsidR="000975E0" w:rsidRPr="004A3E0B" w14:paraId="5671793F"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15233580" w14:textId="77777777" w:rsidR="000975E0" w:rsidRPr="004A3E0B" w:rsidRDefault="000975E0" w:rsidP="00CC7519">
            <w:pPr>
              <w:pStyle w:val="TableText"/>
              <w:rPr>
                <w:color w:val="0070C0"/>
              </w:rPr>
            </w:pPr>
          </w:p>
        </w:tc>
        <w:tc>
          <w:tcPr>
            <w:tcW w:w="2201" w:type="pct"/>
          </w:tcPr>
          <w:p w14:paraId="02C83796" w14:textId="7BEFD991"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 xml:space="preserve">Montara Well Release Monitoring Study S4A </w:t>
            </w:r>
            <w:r w:rsidR="009A44F7">
              <w:rPr>
                <w:color w:val="0070C0"/>
              </w:rPr>
              <w:t xml:space="preserve">– </w:t>
            </w:r>
            <w:r w:rsidRPr="004A3E0B">
              <w:rPr>
                <w:color w:val="0070C0"/>
              </w:rPr>
              <w:t xml:space="preserve">Assessment of Effects on Timor Sea Fish </w:t>
            </w:r>
          </w:p>
        </w:tc>
        <w:tc>
          <w:tcPr>
            <w:tcW w:w="1087" w:type="pct"/>
          </w:tcPr>
          <w:p w14:paraId="56091EED"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Curtin University/PTTEP (</w:t>
            </w:r>
            <w:hyperlink r:id="rId81" w:history="1">
              <w:r w:rsidRPr="004A3E0B">
                <w:rPr>
                  <w:rStyle w:val="Hyperlink"/>
                  <w:color w:val="0070C0"/>
                </w:rPr>
                <w:t>Link to report)</w:t>
              </w:r>
            </w:hyperlink>
          </w:p>
        </w:tc>
        <w:tc>
          <w:tcPr>
            <w:tcW w:w="1086" w:type="pct"/>
          </w:tcPr>
          <w:p w14:paraId="36F45519"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Vulcan Shoal, Heywood Shoal, Browse Island, Echuca Shoal, Scott Reef</w:t>
            </w:r>
          </w:p>
        </w:tc>
      </w:tr>
      <w:tr w:rsidR="000975E0" w:rsidRPr="004A3E0B" w14:paraId="78C2CA54"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5A454592" w14:textId="77777777" w:rsidR="000975E0" w:rsidRPr="004A3E0B" w:rsidRDefault="000975E0" w:rsidP="00CC7519">
            <w:pPr>
              <w:pStyle w:val="TableText"/>
              <w:rPr>
                <w:color w:val="0070C0"/>
              </w:rPr>
            </w:pPr>
          </w:p>
        </w:tc>
        <w:tc>
          <w:tcPr>
            <w:tcW w:w="2201" w:type="pct"/>
          </w:tcPr>
          <w:p w14:paraId="2E8ACA28"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Montara Well Release: Assessment of Fish catch for the presence of Oil</w:t>
            </w:r>
          </w:p>
        </w:tc>
        <w:tc>
          <w:tcPr>
            <w:tcW w:w="1087" w:type="pct"/>
          </w:tcPr>
          <w:p w14:paraId="1D7A2B63"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PTTEP (</w:t>
            </w:r>
            <w:hyperlink r:id="rId82" w:history="1">
              <w:r w:rsidRPr="004A3E0B">
                <w:rPr>
                  <w:rStyle w:val="Hyperlink"/>
                  <w:color w:val="0070C0"/>
                </w:rPr>
                <w:t>Link to report)</w:t>
              </w:r>
            </w:hyperlink>
            <w:r w:rsidRPr="004A3E0B">
              <w:rPr>
                <w:color w:val="0070C0"/>
              </w:rPr>
              <w:t xml:space="preserve"> </w:t>
            </w:r>
          </w:p>
        </w:tc>
        <w:tc>
          <w:tcPr>
            <w:tcW w:w="1086" w:type="pct"/>
          </w:tcPr>
          <w:p w14:paraId="72DF3A0C"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Northern Demersal Scalefish Managed Fishery (NDSF)</w:t>
            </w:r>
          </w:p>
        </w:tc>
      </w:tr>
      <w:tr w:rsidR="000975E0" w:rsidRPr="004A3E0B" w14:paraId="49285726" w14:textId="77777777" w:rsidTr="00CC75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63D8EEFA" w14:textId="77777777" w:rsidR="000975E0" w:rsidRPr="004A3E0B" w:rsidRDefault="000975E0" w:rsidP="00CC7519">
            <w:pPr>
              <w:pStyle w:val="TableText"/>
              <w:rPr>
                <w:color w:val="0070C0"/>
              </w:rPr>
            </w:pPr>
          </w:p>
        </w:tc>
        <w:tc>
          <w:tcPr>
            <w:tcW w:w="2201" w:type="pct"/>
          </w:tcPr>
          <w:p w14:paraId="1454CD68"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Monitoring the Northern Demersal Scalefish Managed Fishery: Establishing Baseline Biomarker Levels in Commercially Important Demersal Fishes   </w:t>
            </w:r>
          </w:p>
        </w:tc>
        <w:tc>
          <w:tcPr>
            <w:tcW w:w="1087" w:type="pct"/>
          </w:tcPr>
          <w:p w14:paraId="1458C76E"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Curtin/AIMS</w:t>
            </w:r>
          </w:p>
        </w:tc>
        <w:tc>
          <w:tcPr>
            <w:tcW w:w="1086" w:type="pct"/>
          </w:tcPr>
          <w:p w14:paraId="2CE786BA" w14:textId="77777777" w:rsidR="000975E0" w:rsidRPr="004A3E0B"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4A3E0B">
              <w:rPr>
                <w:color w:val="0070C0"/>
              </w:rPr>
              <w:t>East Browse Basin</w:t>
            </w:r>
          </w:p>
        </w:tc>
      </w:tr>
      <w:tr w:rsidR="000975E0" w:rsidRPr="004A3E0B" w14:paraId="57641683" w14:textId="77777777" w:rsidTr="00CC7519">
        <w:trPr>
          <w:trHeight w:val="416"/>
        </w:trPr>
        <w:tc>
          <w:tcPr>
            <w:cnfStyle w:val="001000000000" w:firstRow="0" w:lastRow="0" w:firstColumn="1" w:lastColumn="0" w:oddVBand="0" w:evenVBand="0" w:oddHBand="0" w:evenHBand="0" w:firstRowFirstColumn="0" w:firstRowLastColumn="0" w:lastRowFirstColumn="0" w:lastRowLastColumn="0"/>
            <w:tcW w:w="626" w:type="pct"/>
            <w:vMerge/>
          </w:tcPr>
          <w:p w14:paraId="2BA434E2" w14:textId="77777777" w:rsidR="000975E0" w:rsidRPr="004A3E0B" w:rsidRDefault="000975E0" w:rsidP="00CC7519">
            <w:pPr>
              <w:pStyle w:val="TableText"/>
              <w:rPr>
                <w:color w:val="0070C0"/>
              </w:rPr>
            </w:pPr>
          </w:p>
        </w:tc>
        <w:tc>
          <w:tcPr>
            <w:tcW w:w="2201" w:type="pct"/>
          </w:tcPr>
          <w:p w14:paraId="558D810A"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Monitoring the Northern Demersal Scalefish Managed Fishery: accounting for spatial variability and detecting change in key fish populations</w:t>
            </w:r>
          </w:p>
        </w:tc>
        <w:tc>
          <w:tcPr>
            <w:tcW w:w="1087" w:type="pct"/>
          </w:tcPr>
          <w:p w14:paraId="309C4CA7"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Curtin/CSIRO/AIMS</w:t>
            </w:r>
          </w:p>
        </w:tc>
        <w:tc>
          <w:tcPr>
            <w:tcW w:w="1086" w:type="pct"/>
          </w:tcPr>
          <w:p w14:paraId="77356B58" w14:textId="77777777" w:rsidR="000975E0" w:rsidRPr="004A3E0B"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4A3E0B">
              <w:rPr>
                <w:color w:val="0070C0"/>
              </w:rPr>
              <w:t>East Browse Basin</w:t>
            </w:r>
          </w:p>
        </w:tc>
      </w:tr>
    </w:tbl>
    <w:p w14:paraId="35C0900F" w14:textId="77777777" w:rsidR="000975E0" w:rsidRPr="004A3E0B" w:rsidRDefault="000975E0" w:rsidP="000975E0">
      <w:pPr>
        <w:pStyle w:val="BodyText"/>
      </w:pPr>
    </w:p>
    <w:p w14:paraId="37635B94" w14:textId="77777777" w:rsidR="000975E0" w:rsidRPr="004A3E0B" w:rsidRDefault="000975E0" w:rsidP="000975E0">
      <w:pPr>
        <w:pStyle w:val="Heading1"/>
        <w:pageBreakBefore/>
        <w:numPr>
          <w:ilvl w:val="0"/>
          <w:numId w:val="0"/>
        </w:numPr>
        <w:ind w:left="360" w:hanging="360"/>
      </w:pPr>
      <w:bookmarkStart w:id="239" w:name="_Ref64028517"/>
      <w:bookmarkStart w:id="240" w:name="_Ref64028789"/>
      <w:bookmarkStart w:id="241" w:name="_Ref64028799"/>
      <w:bookmarkStart w:id="242" w:name="_Ref64028825"/>
      <w:bookmarkStart w:id="243" w:name="_Ref64028851"/>
      <w:bookmarkStart w:id="244" w:name="_Toc66451195"/>
      <w:bookmarkStart w:id="245" w:name="_Toc80715112"/>
      <w:bookmarkStart w:id="246" w:name="_Ref48290704"/>
      <w:bookmarkStart w:id="247" w:name="_Toc59093833"/>
      <w:r w:rsidRPr="004A3E0B">
        <w:lastRenderedPageBreak/>
        <w:t>Appendix B: Protected Matters in the EMBA</w:t>
      </w:r>
      <w:bookmarkEnd w:id="239"/>
      <w:bookmarkEnd w:id="240"/>
      <w:bookmarkEnd w:id="241"/>
      <w:bookmarkEnd w:id="242"/>
      <w:bookmarkEnd w:id="243"/>
      <w:bookmarkEnd w:id="244"/>
      <w:bookmarkEnd w:id="245"/>
    </w:p>
    <w:p w14:paraId="79BD0538" w14:textId="486FB22D" w:rsidR="000975E0" w:rsidRPr="004A3E0B" w:rsidRDefault="000975E0" w:rsidP="000975E0">
      <w:pPr>
        <w:pStyle w:val="BodyText"/>
      </w:pPr>
      <w:r w:rsidRPr="005276C1">
        <w:rPr>
          <w:b/>
          <w:bCs/>
          <w:color w:val="0070C0"/>
        </w:rPr>
        <w:t>Guidance:</w:t>
      </w:r>
      <w:r w:rsidRPr="005276C1">
        <w:rPr>
          <w:color w:val="0070C0"/>
        </w:rPr>
        <w:t xml:space="preserve"> The table below provides an example of how Titleholders may choose to identify the relevant management plans, recovery plans and conservation advice statements in their OSM Bridging Implementation Plan. Authors should note that this list is not exhaustive and is only a brief summary. This list of receptors should align to the protected matters listing in the Titleholder’s relevant EPs (note the cross referencing in each category). It is likely that many receptors will need to be included in this table.</w:t>
      </w:r>
    </w:p>
    <w:p w14:paraId="637E27FB" w14:textId="77777777" w:rsidR="000975E0" w:rsidRPr="005276C1" w:rsidRDefault="000975E0" w:rsidP="000975E0">
      <w:pPr>
        <w:pStyle w:val="Caption"/>
        <w:rPr>
          <w:color w:val="0070C0"/>
        </w:rPr>
      </w:pPr>
      <w:r w:rsidRPr="005276C1">
        <w:rPr>
          <w:color w:val="0070C0"/>
        </w:rPr>
        <w:t>Table B-1: Worked example of how to list protected matters in the EMBA, relevant monitoring plans and priority sites</w:t>
      </w:r>
    </w:p>
    <w:tbl>
      <w:tblPr>
        <w:tblStyle w:val="PlainTable2"/>
        <w:tblW w:w="5000" w:type="pct"/>
        <w:tblLook w:val="04A0" w:firstRow="1" w:lastRow="0" w:firstColumn="1" w:lastColumn="0" w:noHBand="0" w:noVBand="1"/>
      </w:tblPr>
      <w:tblGrid>
        <w:gridCol w:w="1795"/>
        <w:gridCol w:w="3812"/>
        <w:gridCol w:w="4266"/>
        <w:gridCol w:w="3134"/>
        <w:gridCol w:w="2415"/>
      </w:tblGrid>
      <w:tr w:rsidR="004844B1" w:rsidRPr="004844B1" w14:paraId="621D4D2D" w14:textId="77777777" w:rsidTr="00CC7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tcPr>
          <w:p w14:paraId="79D0C516" w14:textId="77777777" w:rsidR="000975E0" w:rsidRPr="004844B1" w:rsidRDefault="000975E0" w:rsidP="004844B1">
            <w:pPr>
              <w:pStyle w:val="TableHeader"/>
              <w:rPr>
                <w:rFonts w:asciiTheme="minorHAnsi" w:hAnsiTheme="minorHAnsi" w:cstheme="minorHAnsi"/>
                <w:b w:val="0"/>
                <w:bCs w:val="0"/>
                <w:color w:val="0070C0"/>
              </w:rPr>
            </w:pPr>
            <w:r w:rsidRPr="004844B1">
              <w:rPr>
                <w:rFonts w:asciiTheme="minorHAnsi" w:hAnsiTheme="minorHAnsi" w:cstheme="minorHAnsi"/>
                <w:bCs w:val="0"/>
                <w:color w:val="0070C0"/>
              </w:rPr>
              <w:t>Receptor</w:t>
            </w:r>
          </w:p>
        </w:tc>
        <w:tc>
          <w:tcPr>
            <w:tcW w:w="1236" w:type="pct"/>
          </w:tcPr>
          <w:p w14:paraId="5925D553" w14:textId="77777777" w:rsidR="000975E0" w:rsidRPr="004844B1" w:rsidRDefault="000975E0"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Recovery plan / conservation advice (date issued)</w:t>
            </w:r>
          </w:p>
        </w:tc>
        <w:tc>
          <w:tcPr>
            <w:tcW w:w="1383" w:type="pct"/>
          </w:tcPr>
          <w:p w14:paraId="1B75C691" w14:textId="77777777" w:rsidR="000975E0" w:rsidRPr="004844B1" w:rsidRDefault="000975E0"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Relevant threats and conservation actions</w:t>
            </w:r>
          </w:p>
        </w:tc>
        <w:tc>
          <w:tcPr>
            <w:tcW w:w="1016" w:type="pct"/>
          </w:tcPr>
          <w:p w14:paraId="104F745B" w14:textId="77777777" w:rsidR="000975E0" w:rsidRPr="004844B1" w:rsidRDefault="000975E0"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Relevant OMPs and SMPs</w:t>
            </w:r>
          </w:p>
        </w:tc>
        <w:tc>
          <w:tcPr>
            <w:tcW w:w="783" w:type="pct"/>
          </w:tcPr>
          <w:p w14:paraId="532F8C11" w14:textId="77777777" w:rsidR="000975E0" w:rsidRPr="004844B1" w:rsidRDefault="000975E0" w:rsidP="004844B1">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70C0"/>
              </w:rPr>
            </w:pPr>
            <w:r w:rsidRPr="004844B1">
              <w:rPr>
                <w:rFonts w:asciiTheme="minorHAnsi" w:hAnsiTheme="minorHAnsi" w:cstheme="minorHAnsi"/>
                <w:bCs w:val="0"/>
                <w:color w:val="0070C0"/>
              </w:rPr>
              <w:t>Relevant priority monitoring locations (quickest modelled time to contact</w:t>
            </w:r>
            <w:r w:rsidRPr="004844B1">
              <w:rPr>
                <w:rFonts w:asciiTheme="minorHAnsi" w:hAnsiTheme="minorHAnsi" w:cstheme="minorHAnsi"/>
                <w:bCs w:val="0"/>
                <w:color w:val="0070C0"/>
              </w:rPr>
              <w:footnoteReference w:id="5"/>
            </w:r>
            <w:r w:rsidRPr="004844B1">
              <w:rPr>
                <w:rFonts w:asciiTheme="minorHAnsi" w:hAnsiTheme="minorHAnsi" w:cstheme="minorHAnsi"/>
                <w:bCs w:val="0"/>
                <w:color w:val="0070C0"/>
              </w:rPr>
              <w:t>)</w:t>
            </w:r>
          </w:p>
        </w:tc>
      </w:tr>
      <w:tr w:rsidR="000975E0" w:rsidRPr="00255F56" w14:paraId="7C81F7B8"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1926B1DC" w14:textId="77777777" w:rsidR="000975E0" w:rsidRPr="00255F56" w:rsidRDefault="000975E0" w:rsidP="00CC7519">
            <w:pPr>
              <w:pStyle w:val="Sub-Heading"/>
              <w:rPr>
                <w:bCs w:val="0"/>
                <w:i/>
                <w:iCs/>
                <w:color w:val="0070C0"/>
              </w:rPr>
            </w:pPr>
            <w:r w:rsidRPr="00255F56">
              <w:rPr>
                <w:bCs w:val="0"/>
                <w:i/>
                <w:iCs/>
                <w:color w:val="0070C0"/>
              </w:rPr>
              <w:t xml:space="preserve">Mammals </w:t>
            </w:r>
            <w:r w:rsidRPr="00255F56">
              <w:rPr>
                <w:color w:val="0070C0"/>
              </w:rPr>
              <w:t>(refer to Section XX of EP for additional description of key receptors)</w:t>
            </w:r>
          </w:p>
        </w:tc>
      </w:tr>
      <w:tr w:rsidR="000975E0" w:rsidRPr="00255F56" w14:paraId="3AA4B88C"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210953E5" w14:textId="77777777" w:rsidR="000975E0" w:rsidRPr="00255F56" w:rsidRDefault="000975E0" w:rsidP="00CC7519">
            <w:pPr>
              <w:pStyle w:val="TableText"/>
              <w:rPr>
                <w:color w:val="0070C0"/>
              </w:rPr>
            </w:pPr>
            <w:r w:rsidRPr="00255F56">
              <w:rPr>
                <w:color w:val="0070C0"/>
              </w:rPr>
              <w:t>Sei whale</w:t>
            </w:r>
          </w:p>
        </w:tc>
        <w:tc>
          <w:tcPr>
            <w:tcW w:w="1236" w:type="pct"/>
          </w:tcPr>
          <w:p w14:paraId="7DE42A04"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Approved conservation advice </w:t>
            </w:r>
            <w:r w:rsidRPr="00255F56">
              <w:rPr>
                <w:i/>
                <w:color w:val="0070C0"/>
              </w:rPr>
              <w:t>Balaenoptera borealis</w:t>
            </w:r>
            <w:r w:rsidRPr="00255F56">
              <w:rPr>
                <w:color w:val="0070C0"/>
              </w:rPr>
              <w:t xml:space="preserve"> (sei whale) (Threatened Species Scientific Committee 2015a)</w:t>
            </w:r>
          </w:p>
        </w:tc>
        <w:tc>
          <w:tcPr>
            <w:tcW w:w="1383" w:type="pct"/>
          </w:tcPr>
          <w:p w14:paraId="352CD3A4" w14:textId="5CFF28E4"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threat/s: pollution, vessel disturbance</w:t>
            </w:r>
          </w:p>
          <w:p w14:paraId="13BFFB8B"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management actions: report vessel strikes</w:t>
            </w:r>
          </w:p>
        </w:tc>
        <w:tc>
          <w:tcPr>
            <w:tcW w:w="1016" w:type="pct"/>
            <w:vMerge w:val="restart"/>
          </w:tcPr>
          <w:p w14:paraId="4721C97B"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Marine fauna assessment – Cetaceans</w:t>
            </w:r>
          </w:p>
          <w:p w14:paraId="763B402F" w14:textId="648D437C"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SMP: Marine mega-fauna assessment </w:t>
            </w:r>
            <w:r w:rsidR="009A44F7">
              <w:rPr>
                <w:color w:val="0070C0"/>
              </w:rPr>
              <w:t xml:space="preserve">– </w:t>
            </w:r>
            <w:r w:rsidRPr="00255F56">
              <w:rPr>
                <w:color w:val="0070C0"/>
              </w:rPr>
              <w:t>Whale sharks, dugongs and cetaceans</w:t>
            </w:r>
          </w:p>
        </w:tc>
        <w:tc>
          <w:tcPr>
            <w:tcW w:w="783" w:type="pct"/>
          </w:tcPr>
          <w:p w14:paraId="5A1A365F"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r>
      <w:tr w:rsidR="000975E0" w:rsidRPr="00255F56" w14:paraId="7F88927B"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5C48AB20" w14:textId="77777777" w:rsidR="000975E0" w:rsidRPr="00255F56" w:rsidRDefault="000975E0" w:rsidP="00CC7519">
            <w:pPr>
              <w:pStyle w:val="TableText"/>
              <w:rPr>
                <w:color w:val="0070C0"/>
              </w:rPr>
            </w:pPr>
            <w:r w:rsidRPr="00255F56">
              <w:rPr>
                <w:color w:val="0070C0"/>
              </w:rPr>
              <w:t>Humpback whale</w:t>
            </w:r>
          </w:p>
        </w:tc>
        <w:tc>
          <w:tcPr>
            <w:tcW w:w="1236" w:type="pct"/>
          </w:tcPr>
          <w:p w14:paraId="6AD9C36A"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Approved conservation advice for </w:t>
            </w:r>
            <w:r w:rsidRPr="00255F56">
              <w:rPr>
                <w:i/>
                <w:color w:val="0070C0"/>
              </w:rPr>
              <w:t>Megaptera novaeangliae</w:t>
            </w:r>
            <w:r w:rsidRPr="00255F56">
              <w:rPr>
                <w:color w:val="0070C0"/>
              </w:rPr>
              <w:t xml:space="preserve"> (humpback whale) (Threatened Species Scientific Committee 2015c)</w:t>
            </w:r>
          </w:p>
        </w:tc>
        <w:tc>
          <w:tcPr>
            <w:tcW w:w="1383" w:type="pct"/>
          </w:tcPr>
          <w:p w14:paraId="3F2A9CB7"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threat/s: habitat degradation, vessel disturbance or strike.</w:t>
            </w:r>
          </w:p>
          <w:p w14:paraId="60CADED6"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actions: Minimise vessel collisions.</w:t>
            </w:r>
          </w:p>
        </w:tc>
        <w:tc>
          <w:tcPr>
            <w:tcW w:w="1016" w:type="pct"/>
            <w:vMerge/>
          </w:tcPr>
          <w:p w14:paraId="61D3A715" w14:textId="77777777" w:rsidR="000975E0" w:rsidRPr="00255F56" w:rsidRDefault="000975E0" w:rsidP="00CC7519">
            <w:pPr>
              <w:tabs>
                <w:tab w:val="left" w:pos="7605"/>
              </w:tabs>
              <w:spacing w:before="80" w:after="80" w:line="240" w:lineRule="auto"/>
              <w:cnfStyle w:val="000000100000" w:firstRow="0" w:lastRow="0" w:firstColumn="0" w:lastColumn="0" w:oddVBand="0" w:evenVBand="0" w:oddHBand="1" w:evenHBand="0" w:firstRowFirstColumn="0" w:firstRowLastColumn="0" w:lastRowFirstColumn="0" w:lastRowLastColumn="0"/>
              <w:rPr>
                <w:color w:val="0070C0"/>
              </w:rPr>
            </w:pPr>
          </w:p>
        </w:tc>
        <w:tc>
          <w:tcPr>
            <w:tcW w:w="783" w:type="pct"/>
          </w:tcPr>
          <w:p w14:paraId="0FBDCDB0" w14:textId="5E3F59BE"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Location A (XX days </w:t>
            </w:r>
            <w:r w:rsidR="009A44F7">
              <w:rPr>
                <w:color w:val="0070C0"/>
              </w:rPr>
              <w:t xml:space="preserve">– </w:t>
            </w:r>
            <w:r w:rsidRPr="00255F56">
              <w:rPr>
                <w:color w:val="0070C0"/>
              </w:rPr>
              <w:t>entrained)</w:t>
            </w:r>
          </w:p>
        </w:tc>
      </w:tr>
      <w:tr w:rsidR="000975E0" w:rsidRPr="00255F56" w14:paraId="01128F53"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356865B5" w14:textId="77777777" w:rsidR="000975E0" w:rsidRPr="00255F56" w:rsidRDefault="000975E0" w:rsidP="00CC7519">
            <w:pPr>
              <w:pStyle w:val="Sub-Heading"/>
              <w:rPr>
                <w:bCs w:val="0"/>
                <w:i/>
                <w:iCs/>
                <w:color w:val="0070C0"/>
              </w:rPr>
            </w:pPr>
            <w:r w:rsidRPr="00255F56">
              <w:rPr>
                <w:bCs w:val="0"/>
                <w:i/>
                <w:iCs/>
                <w:color w:val="0070C0"/>
              </w:rPr>
              <w:t xml:space="preserve">Reptiles </w:t>
            </w:r>
            <w:r w:rsidRPr="00255F56">
              <w:rPr>
                <w:color w:val="0070C0"/>
              </w:rPr>
              <w:t>(refer to Section XX of EP for additional description of key receptors)</w:t>
            </w:r>
          </w:p>
        </w:tc>
      </w:tr>
      <w:tr w:rsidR="000975E0" w:rsidRPr="00255F56" w14:paraId="33546BC2"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401109F7" w14:textId="77777777" w:rsidR="000975E0" w:rsidRPr="00255F56" w:rsidRDefault="000975E0" w:rsidP="00CC7519">
            <w:pPr>
              <w:pStyle w:val="TableText"/>
              <w:rPr>
                <w:color w:val="0070C0"/>
              </w:rPr>
            </w:pPr>
            <w:r w:rsidRPr="00255F56">
              <w:rPr>
                <w:color w:val="0070C0"/>
              </w:rPr>
              <w:t>Loggerhead turtle, green turtle, leatherback turtle, hawksbill turtle, flatback turtle, olive ridley turtle</w:t>
            </w:r>
          </w:p>
        </w:tc>
        <w:tc>
          <w:tcPr>
            <w:tcW w:w="1236" w:type="pct"/>
          </w:tcPr>
          <w:p w14:paraId="68B82604"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Recovery plan for marine turtles in Australia (Commonwealth of Australia 2017)</w:t>
            </w:r>
          </w:p>
        </w:tc>
        <w:tc>
          <w:tcPr>
            <w:tcW w:w="1383" w:type="pct"/>
          </w:tcPr>
          <w:p w14:paraId="7B975239" w14:textId="00133F7E"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threat/s: chemical and terrestrial discharge, light pollution, vessel disturbance, habitat modification</w:t>
            </w:r>
          </w:p>
          <w:p w14:paraId="773A4EB0" w14:textId="7D7781C3"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actions from recovery plan:</w:t>
            </w:r>
          </w:p>
          <w:p w14:paraId="12E9AB0E" w14:textId="6CBA107F"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b/>
                <w:bCs/>
                <w:color w:val="0070C0"/>
              </w:rPr>
            </w:pPr>
            <w:r w:rsidRPr="00255F56">
              <w:rPr>
                <w:b/>
                <w:bCs/>
                <w:color w:val="0070C0"/>
              </w:rPr>
              <w:t>Chemical and terrestrial discharge</w:t>
            </w:r>
          </w:p>
          <w:p w14:paraId="2953E7F8" w14:textId="3917CCF3" w:rsidR="000975E0" w:rsidRPr="00255F56" w:rsidRDefault="000975E0"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Ensure spill risk strategies and response programs adequately include management for marine turtles and their habitats, particularly in reference to ‘slow to recover habitats’, e.g. nesting habitat, seagrass meadows or coral reefs.</w:t>
            </w:r>
          </w:p>
          <w:p w14:paraId="12F6CB32" w14:textId="77777777" w:rsidR="000975E0" w:rsidRPr="00255F56" w:rsidRDefault="000975E0"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Quantify the impacts of decreased water quality on stock viability.</w:t>
            </w:r>
          </w:p>
          <w:p w14:paraId="20DDF630" w14:textId="77777777" w:rsidR="000975E0" w:rsidRPr="00255F56" w:rsidRDefault="000975E0"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Quantify the accumulation and effects of anthropogenic toxins in marine turtles, their foraging habitats and subsequent stock viability.</w:t>
            </w:r>
          </w:p>
          <w:p w14:paraId="7E3A4BAD"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b/>
                <w:bCs/>
                <w:color w:val="0070C0"/>
              </w:rPr>
            </w:pPr>
            <w:r w:rsidRPr="00255F56">
              <w:rPr>
                <w:b/>
                <w:bCs/>
                <w:color w:val="0070C0"/>
              </w:rPr>
              <w:t>Light</w:t>
            </w:r>
          </w:p>
          <w:p w14:paraId="1D762D8D" w14:textId="77777777" w:rsidR="000975E0" w:rsidRPr="00255F56" w:rsidRDefault="000975E0" w:rsidP="00CC7519">
            <w:pPr>
              <w:pStyle w:val="TableBullet2"/>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Artificial light within or adjacent to habitat critical to the survival of marine turtles will be managed such that marine turtles are not displaced from these habitats</w:t>
            </w:r>
          </w:p>
        </w:tc>
        <w:tc>
          <w:tcPr>
            <w:tcW w:w="1016" w:type="pct"/>
          </w:tcPr>
          <w:p w14:paraId="59BE3DE2" w14:textId="611E6702"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OMP: Shoreline clean-up assessment</w:t>
            </w:r>
          </w:p>
          <w:p w14:paraId="7258E1C3"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Reptiles</w:t>
            </w:r>
          </w:p>
          <w:p w14:paraId="56D9EDCD"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SMP: Marine mega-fauna assessment – Reptiles </w:t>
            </w:r>
          </w:p>
        </w:tc>
        <w:tc>
          <w:tcPr>
            <w:tcW w:w="783" w:type="pct"/>
          </w:tcPr>
          <w:p w14:paraId="0184A3F9" w14:textId="6F731814"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B (1.8</w:t>
            </w:r>
            <w:r w:rsidR="009A44F7">
              <w:rPr>
                <w:color w:val="0070C0"/>
              </w:rPr>
              <w:t> days</w:t>
            </w:r>
            <w:r w:rsidRPr="00255F56">
              <w:rPr>
                <w:color w:val="0070C0"/>
              </w:rPr>
              <w:t>)</w:t>
            </w:r>
          </w:p>
          <w:p w14:paraId="58933A68" w14:textId="0E23FF5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C (4.5</w:t>
            </w:r>
            <w:r w:rsidR="009A44F7">
              <w:rPr>
                <w:color w:val="0070C0"/>
              </w:rPr>
              <w:t> days</w:t>
            </w:r>
            <w:r w:rsidRPr="00255F56">
              <w:rPr>
                <w:color w:val="0070C0"/>
              </w:rPr>
              <w:t>)</w:t>
            </w:r>
          </w:p>
          <w:p w14:paraId="23349568" w14:textId="744C0C38" w:rsidR="000975E0" w:rsidRPr="00255F56" w:rsidRDefault="000975E0" w:rsidP="00CC7519">
            <w:pPr>
              <w:pStyle w:val="TableBullet1"/>
              <w:tabs>
                <w:tab w:val="left" w:pos="7605"/>
              </w:tabs>
              <w:spacing w:before="80" w:after="80"/>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D (5.5</w:t>
            </w:r>
            <w:r w:rsidR="009A44F7">
              <w:rPr>
                <w:color w:val="0070C0"/>
              </w:rPr>
              <w:t> days</w:t>
            </w:r>
            <w:r w:rsidRPr="00255F56">
              <w:rPr>
                <w:color w:val="0070C0"/>
              </w:rPr>
              <w:t>)</w:t>
            </w:r>
          </w:p>
        </w:tc>
      </w:tr>
      <w:tr w:rsidR="000975E0" w:rsidRPr="00255F56" w14:paraId="244CFA82"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48B6B510" w14:textId="77777777" w:rsidR="000975E0" w:rsidRPr="00255F56" w:rsidRDefault="000975E0" w:rsidP="00CC7519">
            <w:pPr>
              <w:pStyle w:val="Sub-Heading"/>
              <w:rPr>
                <w:bCs w:val="0"/>
                <w:i/>
                <w:iCs/>
                <w:color w:val="0070C0"/>
              </w:rPr>
            </w:pPr>
            <w:r w:rsidRPr="00255F56">
              <w:rPr>
                <w:bCs w:val="0"/>
                <w:i/>
                <w:iCs/>
                <w:color w:val="0070C0"/>
              </w:rPr>
              <w:t xml:space="preserve">Sharks and rays </w:t>
            </w:r>
            <w:r w:rsidRPr="00255F56">
              <w:rPr>
                <w:color w:val="0070C0"/>
              </w:rPr>
              <w:t>(refer to Section XX of EP for additional description of key receptors)</w:t>
            </w:r>
          </w:p>
        </w:tc>
      </w:tr>
      <w:tr w:rsidR="000975E0" w:rsidRPr="00255F56" w14:paraId="60527A07"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383322F2" w14:textId="77777777" w:rsidR="000975E0" w:rsidRPr="00255F56" w:rsidRDefault="000975E0" w:rsidP="00CC7519">
            <w:pPr>
              <w:pStyle w:val="TableText"/>
              <w:rPr>
                <w:color w:val="0070C0"/>
              </w:rPr>
            </w:pPr>
            <w:r w:rsidRPr="00255F56">
              <w:rPr>
                <w:color w:val="0070C0"/>
              </w:rPr>
              <w:t xml:space="preserve">White shark </w:t>
            </w:r>
          </w:p>
        </w:tc>
        <w:tc>
          <w:tcPr>
            <w:tcW w:w="1236" w:type="pct"/>
          </w:tcPr>
          <w:p w14:paraId="1CD06FF7"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Recovery plan for the white shark (</w:t>
            </w:r>
            <w:r w:rsidRPr="00255F56">
              <w:rPr>
                <w:i/>
                <w:color w:val="0070C0"/>
              </w:rPr>
              <w:t>Carcharodon carcharias</w:t>
            </w:r>
            <w:r w:rsidRPr="00255F56">
              <w:rPr>
                <w:color w:val="0070C0"/>
              </w:rPr>
              <w:t>) (DSEWPaC 2013)</w:t>
            </w:r>
          </w:p>
        </w:tc>
        <w:tc>
          <w:tcPr>
            <w:tcW w:w="1383" w:type="pct"/>
          </w:tcPr>
          <w:p w14:paraId="0364063D"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threat/s: habitat modification.</w:t>
            </w:r>
          </w:p>
          <w:p w14:paraId="2F500BC8"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Relevant management objectives: Continue to identify and protect habitat critical to the survival of the white shark and minimise the impact of threatening processes within these areas </w:t>
            </w:r>
          </w:p>
        </w:tc>
        <w:tc>
          <w:tcPr>
            <w:tcW w:w="1016" w:type="pct"/>
          </w:tcPr>
          <w:p w14:paraId="2CE0C549"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Fish</w:t>
            </w:r>
          </w:p>
          <w:p w14:paraId="45FD3BE3" w14:textId="486F6834"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SMP: Marine mega-fauna assessment </w:t>
            </w:r>
            <w:r w:rsidR="009A44F7">
              <w:rPr>
                <w:color w:val="0070C0"/>
              </w:rPr>
              <w:t xml:space="preserve">– </w:t>
            </w:r>
            <w:r w:rsidRPr="00255F56">
              <w:rPr>
                <w:color w:val="0070C0"/>
              </w:rPr>
              <w:t>Marine fish and elasmobranch assemblages assessment</w:t>
            </w:r>
          </w:p>
        </w:tc>
        <w:tc>
          <w:tcPr>
            <w:tcW w:w="783" w:type="pct"/>
          </w:tcPr>
          <w:p w14:paraId="1EEF606A"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r>
      <w:tr w:rsidR="000975E0" w:rsidRPr="00255F56" w14:paraId="626B18EC"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57204F3C" w14:textId="77777777" w:rsidR="000975E0" w:rsidRPr="00255F56" w:rsidRDefault="000975E0" w:rsidP="00CC7519">
            <w:pPr>
              <w:pStyle w:val="TableText"/>
              <w:rPr>
                <w:color w:val="0070C0"/>
              </w:rPr>
            </w:pPr>
            <w:r w:rsidRPr="00255F56">
              <w:rPr>
                <w:color w:val="0070C0"/>
              </w:rPr>
              <w:lastRenderedPageBreak/>
              <w:t>Whale shark</w:t>
            </w:r>
          </w:p>
        </w:tc>
        <w:tc>
          <w:tcPr>
            <w:tcW w:w="1236" w:type="pct"/>
          </w:tcPr>
          <w:p w14:paraId="0D8C91D5"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Approved conservation advice </w:t>
            </w:r>
            <w:r w:rsidRPr="00255F56">
              <w:rPr>
                <w:i/>
                <w:color w:val="0070C0"/>
              </w:rPr>
              <w:t>Rhincodon typus</w:t>
            </w:r>
            <w:r w:rsidRPr="00255F56">
              <w:rPr>
                <w:color w:val="0070C0"/>
              </w:rPr>
              <w:t xml:space="preserve"> whale shark (Threatened Species Scientific Committee 2015d)</w:t>
            </w:r>
          </w:p>
        </w:tc>
        <w:tc>
          <w:tcPr>
            <w:tcW w:w="1383" w:type="pct"/>
          </w:tcPr>
          <w:p w14:paraId="64C35478"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No relevant threat or management actions identified </w:t>
            </w:r>
          </w:p>
        </w:tc>
        <w:tc>
          <w:tcPr>
            <w:tcW w:w="1016" w:type="pct"/>
          </w:tcPr>
          <w:p w14:paraId="348C735C"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Marine fauna assessment – Fish</w:t>
            </w:r>
          </w:p>
          <w:p w14:paraId="0B325C41" w14:textId="3B9F9851"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SMP: Marine mega-fauna assessment </w:t>
            </w:r>
            <w:r w:rsidR="009A44F7">
              <w:rPr>
                <w:color w:val="0070C0"/>
              </w:rPr>
              <w:t xml:space="preserve">– </w:t>
            </w:r>
            <w:r w:rsidRPr="00255F56">
              <w:rPr>
                <w:color w:val="0070C0"/>
              </w:rPr>
              <w:t>Whale sharks, dugongs and cetaceans</w:t>
            </w:r>
          </w:p>
        </w:tc>
        <w:tc>
          <w:tcPr>
            <w:tcW w:w="783" w:type="pct"/>
          </w:tcPr>
          <w:p w14:paraId="2609D633" w14:textId="289D5EB5"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Location C (4.5</w:t>
            </w:r>
            <w:r w:rsidR="009A44F7">
              <w:rPr>
                <w:color w:val="0070C0"/>
              </w:rPr>
              <w:t> days</w:t>
            </w:r>
            <w:r w:rsidRPr="00255F56">
              <w:rPr>
                <w:color w:val="0070C0"/>
              </w:rPr>
              <w:t>)</w:t>
            </w:r>
          </w:p>
        </w:tc>
      </w:tr>
      <w:tr w:rsidR="000975E0" w:rsidRPr="00255F56" w14:paraId="67A0B26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41A810FE" w14:textId="77777777" w:rsidR="000975E0" w:rsidRPr="00255F56" w:rsidRDefault="000975E0" w:rsidP="00CC7519">
            <w:pPr>
              <w:pStyle w:val="Sub-Heading"/>
              <w:rPr>
                <w:bCs w:val="0"/>
                <w:i/>
                <w:iCs/>
                <w:color w:val="0070C0"/>
              </w:rPr>
            </w:pPr>
            <w:r w:rsidRPr="00255F56">
              <w:rPr>
                <w:bCs w:val="0"/>
                <w:i/>
                <w:iCs/>
                <w:color w:val="0070C0"/>
              </w:rPr>
              <w:t xml:space="preserve">Birds </w:t>
            </w:r>
            <w:r w:rsidRPr="00255F56">
              <w:rPr>
                <w:color w:val="0070C0"/>
              </w:rPr>
              <w:t>(refer to Section XX of EP for additional description of key receptors)</w:t>
            </w:r>
          </w:p>
        </w:tc>
      </w:tr>
      <w:tr w:rsidR="000975E0" w:rsidRPr="00255F56" w14:paraId="52AA27DE"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1AE8A988" w14:textId="77777777" w:rsidR="000975E0" w:rsidRPr="00255F56" w:rsidRDefault="000975E0" w:rsidP="00CC7519">
            <w:pPr>
              <w:pStyle w:val="TableText"/>
              <w:rPr>
                <w:color w:val="0070C0"/>
              </w:rPr>
            </w:pPr>
            <w:r w:rsidRPr="00255F56">
              <w:rPr>
                <w:color w:val="0070C0"/>
              </w:rPr>
              <w:t>Migratory shorebird species</w:t>
            </w:r>
            <w:r w:rsidRPr="00255F56">
              <w:rPr>
                <w:color w:val="0070C0"/>
                <w:vertAlign w:val="superscript"/>
              </w:rPr>
              <w:footnoteReference w:id="6"/>
            </w:r>
          </w:p>
        </w:tc>
        <w:tc>
          <w:tcPr>
            <w:tcW w:w="1236" w:type="pct"/>
          </w:tcPr>
          <w:p w14:paraId="6ABC7BE7"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Wildlife conservation plan for migratory shorebirds (Commonwealth of Australia 2015c)</w:t>
            </w:r>
          </w:p>
        </w:tc>
        <w:tc>
          <w:tcPr>
            <w:tcW w:w="1383" w:type="pct"/>
          </w:tcPr>
          <w:p w14:paraId="5BEA4148"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threat/s: habitat modification, acute pollution, anthropogenic disturbance</w:t>
            </w:r>
          </w:p>
          <w:p w14:paraId="44D7445E"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No relevant management actions identified</w:t>
            </w:r>
          </w:p>
        </w:tc>
        <w:tc>
          <w:tcPr>
            <w:tcW w:w="1016" w:type="pct"/>
            <w:vMerge w:val="restart"/>
          </w:tcPr>
          <w:p w14:paraId="1166A27E" w14:textId="6662A4AC"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Shoreline clean-up assessment</w:t>
            </w:r>
          </w:p>
          <w:p w14:paraId="2974752C" w14:textId="7154385E"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Marine fauna assessment – Seabirds and shorebirds</w:t>
            </w:r>
          </w:p>
          <w:p w14:paraId="73BFD1B4"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SMP: Seabirds and shorebirds </w:t>
            </w:r>
          </w:p>
        </w:tc>
        <w:tc>
          <w:tcPr>
            <w:tcW w:w="783" w:type="pct"/>
          </w:tcPr>
          <w:p w14:paraId="20DCD37D" w14:textId="2A71670E"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Location D (5.5</w:t>
            </w:r>
            <w:r w:rsidR="009A44F7">
              <w:rPr>
                <w:color w:val="0070C0"/>
              </w:rPr>
              <w:t> days</w:t>
            </w:r>
            <w:r w:rsidRPr="00255F56">
              <w:rPr>
                <w:color w:val="0070C0"/>
              </w:rPr>
              <w:t>)</w:t>
            </w:r>
          </w:p>
        </w:tc>
      </w:tr>
      <w:tr w:rsidR="000975E0" w:rsidRPr="00255F56" w14:paraId="5D7C7FA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64C85819" w14:textId="77777777" w:rsidR="000975E0" w:rsidRPr="00255F56" w:rsidRDefault="000975E0" w:rsidP="00CC7519">
            <w:pPr>
              <w:pStyle w:val="TableText"/>
              <w:rPr>
                <w:color w:val="0070C0"/>
              </w:rPr>
            </w:pPr>
            <w:r w:rsidRPr="00255F56">
              <w:rPr>
                <w:color w:val="0070C0"/>
              </w:rPr>
              <w:t>Red knot, knot</w:t>
            </w:r>
          </w:p>
        </w:tc>
        <w:tc>
          <w:tcPr>
            <w:tcW w:w="1236" w:type="pct"/>
          </w:tcPr>
          <w:p w14:paraId="74E898DC"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Approved Conservation Advice for </w:t>
            </w:r>
            <w:r w:rsidRPr="00255F56">
              <w:rPr>
                <w:i/>
                <w:color w:val="0070C0"/>
              </w:rPr>
              <w:t>Calidris canutus</w:t>
            </w:r>
            <w:r w:rsidRPr="00255F56">
              <w:rPr>
                <w:color w:val="0070C0"/>
              </w:rPr>
              <w:t xml:space="preserve"> (Red knot) (Threatened Species Scientific Committee 2016a)</w:t>
            </w:r>
          </w:p>
        </w:tc>
        <w:tc>
          <w:tcPr>
            <w:tcW w:w="1383" w:type="pct"/>
          </w:tcPr>
          <w:p w14:paraId="1A3D31B3" w14:textId="47035ED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threat/s: damage to nesting habitat, pollution</w:t>
            </w:r>
          </w:p>
          <w:p w14:paraId="38A86A95"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actions: manage disturbance at important sites which are subject to anthropogenic disturbance when red knot are present – e.g. discourage or prohibit vehicle access, implement temporary site closures</w:t>
            </w:r>
          </w:p>
        </w:tc>
        <w:tc>
          <w:tcPr>
            <w:tcW w:w="1016" w:type="pct"/>
            <w:vMerge/>
          </w:tcPr>
          <w:p w14:paraId="300DA5B4" w14:textId="77777777" w:rsidR="000975E0" w:rsidRPr="00255F56" w:rsidRDefault="000975E0" w:rsidP="00CC7519">
            <w:pPr>
              <w:tabs>
                <w:tab w:val="left" w:pos="7605"/>
              </w:tabs>
              <w:spacing w:before="80" w:after="80" w:line="240" w:lineRule="auto"/>
              <w:cnfStyle w:val="000000100000" w:firstRow="0" w:lastRow="0" w:firstColumn="0" w:lastColumn="0" w:oddVBand="0" w:evenVBand="0" w:oddHBand="1" w:evenHBand="0" w:firstRowFirstColumn="0" w:firstRowLastColumn="0" w:lastRowFirstColumn="0" w:lastRowLastColumn="0"/>
              <w:rPr>
                <w:color w:val="0070C0"/>
              </w:rPr>
            </w:pPr>
          </w:p>
        </w:tc>
        <w:tc>
          <w:tcPr>
            <w:tcW w:w="783" w:type="pct"/>
          </w:tcPr>
          <w:p w14:paraId="169AC07C" w14:textId="1CA2DB1F"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C (4.5</w:t>
            </w:r>
            <w:r w:rsidR="009A44F7">
              <w:rPr>
                <w:color w:val="0070C0"/>
              </w:rPr>
              <w:t> days</w:t>
            </w:r>
            <w:r w:rsidRPr="00255F56">
              <w:rPr>
                <w:color w:val="0070C0"/>
              </w:rPr>
              <w:t>)</w:t>
            </w:r>
          </w:p>
          <w:p w14:paraId="49D72392" w14:textId="7A2A331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D (5.5</w:t>
            </w:r>
            <w:r w:rsidR="009A44F7">
              <w:rPr>
                <w:color w:val="0070C0"/>
              </w:rPr>
              <w:t> days</w:t>
            </w:r>
            <w:r w:rsidRPr="00255F56">
              <w:rPr>
                <w:color w:val="0070C0"/>
              </w:rPr>
              <w:t>)</w:t>
            </w:r>
          </w:p>
        </w:tc>
      </w:tr>
      <w:tr w:rsidR="000975E0" w:rsidRPr="00255F56" w14:paraId="3B182F6B"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0C3A7E9E" w14:textId="77777777" w:rsidR="000975E0" w:rsidRPr="00255F56" w:rsidRDefault="000975E0" w:rsidP="00CC7519">
            <w:pPr>
              <w:pStyle w:val="Sub-Heading"/>
              <w:rPr>
                <w:bCs w:val="0"/>
                <w:i/>
                <w:iCs/>
                <w:color w:val="0070C0"/>
              </w:rPr>
            </w:pPr>
            <w:r w:rsidRPr="00255F56">
              <w:rPr>
                <w:bCs w:val="0"/>
                <w:i/>
                <w:iCs/>
                <w:color w:val="0070C0"/>
              </w:rPr>
              <w:t xml:space="preserve">Threatened Ecological Communities </w:t>
            </w:r>
            <w:r w:rsidRPr="00255F56">
              <w:rPr>
                <w:color w:val="0070C0"/>
              </w:rPr>
              <w:t>(refer to Section XX of EP for additional description of key receptors for each location)</w:t>
            </w:r>
          </w:p>
        </w:tc>
      </w:tr>
      <w:tr w:rsidR="000975E0" w:rsidRPr="00255F56" w14:paraId="76468C40"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29DFE24E" w14:textId="77777777" w:rsidR="000975E0" w:rsidRPr="00255F56" w:rsidRDefault="000975E0" w:rsidP="00CC7519">
            <w:pPr>
              <w:pStyle w:val="TableText"/>
              <w:rPr>
                <w:color w:val="0070C0"/>
              </w:rPr>
            </w:pPr>
            <w:r w:rsidRPr="00255F56">
              <w:rPr>
                <w:color w:val="0070C0"/>
              </w:rPr>
              <w:t xml:space="preserve">Monsoon vine thickets on the coastal sand </w:t>
            </w:r>
            <w:r w:rsidRPr="00255F56">
              <w:rPr>
                <w:color w:val="0070C0"/>
              </w:rPr>
              <w:lastRenderedPageBreak/>
              <w:t>dunes of Dampier Peninsula</w:t>
            </w:r>
          </w:p>
        </w:tc>
        <w:tc>
          <w:tcPr>
            <w:tcW w:w="1236" w:type="pct"/>
          </w:tcPr>
          <w:p w14:paraId="0CF99A4A"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Approved Conservation Advice for the Monsoon vine thickets on the coastal sand dunes of Dampier Peninsula</w:t>
            </w:r>
          </w:p>
        </w:tc>
        <w:tc>
          <w:tcPr>
            <w:tcW w:w="1383" w:type="pct"/>
          </w:tcPr>
          <w:p w14:paraId="5EA0B517" w14:textId="675A3F23"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threat/s</w:t>
            </w:r>
            <w:r w:rsidRPr="00255F56" w:rsidDel="00F42596">
              <w:rPr>
                <w:color w:val="0070C0"/>
              </w:rPr>
              <w:t xml:space="preserve"> </w:t>
            </w:r>
            <w:r w:rsidRPr="00255F56">
              <w:rPr>
                <w:color w:val="0070C0"/>
              </w:rPr>
              <w:t>: Clearing (shoreline clean-up and/or shoreline based monitoring activities)</w:t>
            </w:r>
          </w:p>
          <w:p w14:paraId="565013A3"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Relevant management actions: Protect and conserve remaining areas of the ecological community, monitor condition of Monsoon vine tickets</w:t>
            </w:r>
          </w:p>
        </w:tc>
        <w:tc>
          <w:tcPr>
            <w:tcW w:w="1016" w:type="pct"/>
          </w:tcPr>
          <w:p w14:paraId="590E3DB6"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OMP: Shoreline clean-up assessment</w:t>
            </w:r>
          </w:p>
          <w:p w14:paraId="126265BB"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SMP: Intertidal and Coastal Habitat Assessment </w:t>
            </w:r>
          </w:p>
        </w:tc>
        <w:tc>
          <w:tcPr>
            <w:tcW w:w="783" w:type="pct"/>
          </w:tcPr>
          <w:p w14:paraId="63E57F03" w14:textId="6A236D2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A (23</w:t>
            </w:r>
            <w:r w:rsidR="009A44F7">
              <w:rPr>
                <w:color w:val="0070C0"/>
              </w:rPr>
              <w:t> days</w:t>
            </w:r>
            <w:r w:rsidRPr="00255F56">
              <w:rPr>
                <w:color w:val="0070C0"/>
              </w:rPr>
              <w:t xml:space="preserve"> - entrained)</w:t>
            </w:r>
          </w:p>
        </w:tc>
      </w:tr>
      <w:tr w:rsidR="000975E0" w:rsidRPr="00255F56" w14:paraId="304F7F6A"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0B7F5E40" w14:textId="77777777" w:rsidR="000975E0" w:rsidRPr="00255F56" w:rsidRDefault="000975E0" w:rsidP="00CC7519">
            <w:pPr>
              <w:pStyle w:val="Sub-Heading"/>
              <w:rPr>
                <w:bCs w:val="0"/>
                <w:i/>
                <w:iCs/>
                <w:color w:val="0070C0"/>
              </w:rPr>
            </w:pPr>
            <w:r w:rsidRPr="00255F56">
              <w:rPr>
                <w:bCs w:val="0"/>
                <w:i/>
                <w:iCs/>
                <w:color w:val="0070C0"/>
              </w:rPr>
              <w:t>RAMSAR Wetlands</w:t>
            </w:r>
            <w:r w:rsidRPr="00255F56">
              <w:rPr>
                <w:color w:val="0070C0"/>
              </w:rPr>
              <w:t xml:space="preserve"> (refer to Section XX of EP for additional description of key receptors for each location)</w:t>
            </w:r>
          </w:p>
        </w:tc>
      </w:tr>
      <w:tr w:rsidR="000975E0" w:rsidRPr="00255F56" w14:paraId="4AA2667E"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74D7C7E4" w14:textId="77777777" w:rsidR="000975E0" w:rsidRPr="00255F56" w:rsidRDefault="000975E0" w:rsidP="00CC7519">
            <w:pPr>
              <w:pStyle w:val="TableText"/>
              <w:rPr>
                <w:color w:val="0070C0"/>
              </w:rPr>
            </w:pPr>
            <w:r w:rsidRPr="00255F56">
              <w:rPr>
                <w:color w:val="0070C0"/>
              </w:rPr>
              <w:t>Ashmore Reef National Nature Reserve (birds, turtles, dugongs)</w:t>
            </w:r>
          </w:p>
        </w:tc>
        <w:tc>
          <w:tcPr>
            <w:tcW w:w="1236" w:type="pct"/>
          </w:tcPr>
          <w:p w14:paraId="151C737C" w14:textId="05E53630"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Ashmore Reef Commonwealth Marine Reserve Ramsar Site</w:t>
            </w:r>
            <w:r w:rsidR="009A44F7">
              <w:rPr>
                <w:color w:val="0070C0"/>
              </w:rPr>
              <w:t xml:space="preserve"> E</w:t>
            </w:r>
            <w:r w:rsidRPr="00255F56">
              <w:rPr>
                <w:color w:val="0070C0"/>
              </w:rPr>
              <w:t>cological Character Description</w:t>
            </w:r>
          </w:p>
        </w:tc>
        <w:tc>
          <w:tcPr>
            <w:tcW w:w="1383" w:type="pct"/>
          </w:tcPr>
          <w:p w14:paraId="7F87270C" w14:textId="0C35042D"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threat: oil and gas exploration and mining – boat strike, lighting, toxic effects of oil spills</w:t>
            </w:r>
          </w:p>
          <w:p w14:paraId="7EF1F0BD"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Limits of acceptable change to elements (component, process, service) of ecological character defined in Table 27 of Ecological Character Description</w:t>
            </w:r>
          </w:p>
        </w:tc>
        <w:tc>
          <w:tcPr>
            <w:tcW w:w="1016" w:type="pct"/>
          </w:tcPr>
          <w:p w14:paraId="22AD8CC1" w14:textId="68EDD962"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Water quality assessment</w:t>
            </w:r>
          </w:p>
          <w:p w14:paraId="76FD98F5" w14:textId="07B976CC"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Sediment quality assessment</w:t>
            </w:r>
          </w:p>
          <w:p w14:paraId="79E1EED4" w14:textId="710F1CB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Shoreline clean-up assessment</w:t>
            </w:r>
          </w:p>
          <w:p w14:paraId="6B9436B8" w14:textId="6BCC8F0F"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Seabirds and shorebirds</w:t>
            </w:r>
          </w:p>
          <w:p w14:paraId="30042CDA" w14:textId="21992DDC"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Water quality impact assessment</w:t>
            </w:r>
          </w:p>
          <w:p w14:paraId="2B39725A" w14:textId="0C810AB2"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Sediment quality impact assessment</w:t>
            </w:r>
          </w:p>
          <w:p w14:paraId="55E4A14A" w14:textId="4D8403DD"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Intertidal and Coastal Habitat Assessment</w:t>
            </w:r>
          </w:p>
          <w:p w14:paraId="3F0C6F5F"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Seabirds and shorebirds</w:t>
            </w:r>
          </w:p>
          <w:p w14:paraId="5B196108"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Dugongs</w:t>
            </w:r>
          </w:p>
          <w:p w14:paraId="77AC61B8"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Marine mega-fauna assessment – Whale sharks, cetaceans and dugongs</w:t>
            </w:r>
          </w:p>
          <w:p w14:paraId="2B2DCCAD"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SMP: Benthic habitat assessment</w:t>
            </w:r>
          </w:p>
        </w:tc>
        <w:tc>
          <w:tcPr>
            <w:tcW w:w="783" w:type="pct"/>
          </w:tcPr>
          <w:p w14:paraId="1711D401" w14:textId="4AC98E6B"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Location C (4.5</w:t>
            </w:r>
            <w:r w:rsidR="009A44F7">
              <w:rPr>
                <w:color w:val="0070C0"/>
              </w:rPr>
              <w:t> days</w:t>
            </w:r>
            <w:r w:rsidRPr="00255F56">
              <w:rPr>
                <w:color w:val="0070C0"/>
              </w:rPr>
              <w:t>)</w:t>
            </w:r>
          </w:p>
          <w:p w14:paraId="21FEE4F6" w14:textId="1D2F5A74"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D (5.5</w:t>
            </w:r>
            <w:r w:rsidR="009A44F7">
              <w:rPr>
                <w:color w:val="0070C0"/>
              </w:rPr>
              <w:t> days</w:t>
            </w:r>
            <w:r w:rsidRPr="00255F56">
              <w:rPr>
                <w:color w:val="0070C0"/>
              </w:rPr>
              <w:t>)</w:t>
            </w:r>
          </w:p>
        </w:tc>
      </w:tr>
      <w:tr w:rsidR="000975E0" w:rsidRPr="00255F56" w14:paraId="42FE4C10"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5342C14B" w14:textId="77777777" w:rsidR="000975E0" w:rsidRPr="00255F56" w:rsidRDefault="000975E0" w:rsidP="00CC7519">
            <w:pPr>
              <w:pStyle w:val="Sub-Heading"/>
              <w:rPr>
                <w:bCs w:val="0"/>
                <w:i/>
                <w:iCs/>
                <w:color w:val="0070C0"/>
              </w:rPr>
            </w:pPr>
            <w:r w:rsidRPr="00255F56">
              <w:rPr>
                <w:bCs w:val="0"/>
                <w:i/>
                <w:iCs/>
                <w:color w:val="0070C0"/>
              </w:rPr>
              <w:t xml:space="preserve">Australian Marine Parks </w:t>
            </w:r>
            <w:r w:rsidRPr="00255F56">
              <w:rPr>
                <w:color w:val="0070C0"/>
              </w:rPr>
              <w:t>(refer to Section XX of EP for additional description of key receptors for each location)</w:t>
            </w:r>
          </w:p>
        </w:tc>
      </w:tr>
      <w:tr w:rsidR="000975E0" w:rsidRPr="00255F56" w14:paraId="4918173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30B8D848" w14:textId="77777777" w:rsidR="000975E0" w:rsidRPr="00255F56" w:rsidRDefault="000975E0" w:rsidP="00CC7519">
            <w:pPr>
              <w:pStyle w:val="TableText"/>
              <w:rPr>
                <w:color w:val="0070C0"/>
              </w:rPr>
            </w:pPr>
            <w:r w:rsidRPr="00255F56">
              <w:rPr>
                <w:color w:val="0070C0"/>
              </w:rPr>
              <w:t xml:space="preserve">North-west Marine Parks Network </w:t>
            </w:r>
          </w:p>
        </w:tc>
        <w:tc>
          <w:tcPr>
            <w:tcW w:w="1236" w:type="pct"/>
          </w:tcPr>
          <w:p w14:paraId="3E4E0D29"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North-west Marine Parks Network Management Plan 2018</w:t>
            </w:r>
          </w:p>
        </w:tc>
        <w:tc>
          <w:tcPr>
            <w:tcW w:w="1383" w:type="pct"/>
          </w:tcPr>
          <w:p w14:paraId="535BB0EA"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actions: Park protection and management—timely and appropriate preventative and restorative actions to protect natural, cultural and heritage values from impacts</w:t>
            </w:r>
          </w:p>
        </w:tc>
        <w:tc>
          <w:tcPr>
            <w:tcW w:w="1016" w:type="pct"/>
          </w:tcPr>
          <w:p w14:paraId="7F9EE4BC" w14:textId="5C950DC6"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Water quality assessment</w:t>
            </w:r>
          </w:p>
          <w:p w14:paraId="0DB9F770" w14:textId="5D3E52A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Sediment quality assessment</w:t>
            </w:r>
          </w:p>
          <w:p w14:paraId="32562FF9" w14:textId="3AF49AF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Shoreline clean-up assessment</w:t>
            </w:r>
          </w:p>
          <w:p w14:paraId="2F7B2459" w14:textId="54E9E393"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Seabirds and shorebirds</w:t>
            </w:r>
          </w:p>
          <w:p w14:paraId="222E2959" w14:textId="2BCC632F"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Water quality impact assessment</w:t>
            </w:r>
          </w:p>
          <w:p w14:paraId="5FF50BF4" w14:textId="5B05C15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Sediment quality impact assessment</w:t>
            </w:r>
          </w:p>
          <w:p w14:paraId="56D87A90" w14:textId="06D5FF9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Intertidal and Coastal Habitat Assessment</w:t>
            </w:r>
          </w:p>
          <w:p w14:paraId="49E2C7DE"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Seabirds and shorebirds</w:t>
            </w:r>
          </w:p>
          <w:p w14:paraId="1C1A7C86"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Dugongs</w:t>
            </w:r>
          </w:p>
          <w:p w14:paraId="3F27D13C"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Marine mega-fauna assessment – Whale sharks, cetaceans and dugongs</w:t>
            </w:r>
          </w:p>
          <w:p w14:paraId="7592B93E"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Benthic habitat assessment</w:t>
            </w:r>
          </w:p>
          <w:p w14:paraId="18D9868C"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SMP: Marine fish and elasmobranch assemblages assessment</w:t>
            </w:r>
          </w:p>
        </w:tc>
        <w:tc>
          <w:tcPr>
            <w:tcW w:w="783" w:type="pct"/>
          </w:tcPr>
          <w:p w14:paraId="6C0B689F" w14:textId="783F544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Location B (1.8</w:t>
            </w:r>
            <w:r w:rsidR="009A44F7">
              <w:rPr>
                <w:color w:val="0070C0"/>
              </w:rPr>
              <w:t> days</w:t>
            </w:r>
            <w:r w:rsidRPr="00255F56">
              <w:rPr>
                <w:color w:val="0070C0"/>
              </w:rPr>
              <w:t>)</w:t>
            </w:r>
          </w:p>
          <w:p w14:paraId="0CB98BB5" w14:textId="7D8B933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C (4.5</w:t>
            </w:r>
            <w:r w:rsidR="009A44F7">
              <w:rPr>
                <w:color w:val="0070C0"/>
              </w:rPr>
              <w:t> days</w:t>
            </w:r>
            <w:r w:rsidRPr="00255F56">
              <w:rPr>
                <w:color w:val="0070C0"/>
              </w:rPr>
              <w:t>)</w:t>
            </w:r>
          </w:p>
          <w:p w14:paraId="4531609E" w14:textId="5E7F12BE"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D (5.5</w:t>
            </w:r>
            <w:r w:rsidR="009A44F7">
              <w:rPr>
                <w:color w:val="0070C0"/>
              </w:rPr>
              <w:t> days</w:t>
            </w:r>
            <w:r w:rsidRPr="00255F56">
              <w:rPr>
                <w:color w:val="0070C0"/>
              </w:rPr>
              <w:t>)</w:t>
            </w:r>
          </w:p>
          <w:p w14:paraId="12545A47" w14:textId="35B81733"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Location A (23</w:t>
            </w:r>
            <w:r w:rsidR="009A44F7">
              <w:rPr>
                <w:color w:val="0070C0"/>
              </w:rPr>
              <w:t> days</w:t>
            </w:r>
            <w:r w:rsidRPr="00255F56">
              <w:rPr>
                <w:color w:val="0070C0"/>
              </w:rPr>
              <w:t xml:space="preserve"> - entrained)</w:t>
            </w:r>
          </w:p>
        </w:tc>
      </w:tr>
      <w:tr w:rsidR="000975E0" w:rsidRPr="00255F56" w14:paraId="5B2FB4B6"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3C3F15AF" w14:textId="77777777" w:rsidR="000975E0" w:rsidRPr="00255F56" w:rsidRDefault="000975E0" w:rsidP="00CC7519">
            <w:pPr>
              <w:pStyle w:val="Sub-Heading"/>
              <w:rPr>
                <w:bCs w:val="0"/>
                <w:i/>
                <w:iCs/>
                <w:color w:val="0070C0"/>
              </w:rPr>
            </w:pPr>
            <w:r w:rsidRPr="00255F56">
              <w:rPr>
                <w:bCs w:val="0"/>
                <w:i/>
                <w:iCs/>
                <w:color w:val="0070C0"/>
              </w:rPr>
              <w:t>Western Australian Marine Parks</w:t>
            </w:r>
            <w:r w:rsidRPr="00255F56">
              <w:rPr>
                <w:color w:val="0070C0"/>
              </w:rPr>
              <w:t xml:space="preserve"> (refer to Section XX of EP for additional description of key receptors for each location)</w:t>
            </w:r>
          </w:p>
        </w:tc>
      </w:tr>
      <w:tr w:rsidR="000975E0" w:rsidRPr="00255F56" w14:paraId="0AF5ADAA"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503497A9" w14:textId="77777777" w:rsidR="000975E0" w:rsidRPr="00255F56" w:rsidRDefault="000975E0" w:rsidP="00CC7519">
            <w:pPr>
              <w:pStyle w:val="TableText"/>
              <w:rPr>
                <w:color w:val="0070C0"/>
              </w:rPr>
            </w:pPr>
            <w:r w:rsidRPr="00255F56">
              <w:rPr>
                <w:color w:val="0070C0"/>
              </w:rPr>
              <w:t>Eighty Mile Beach Marine Park</w:t>
            </w:r>
          </w:p>
        </w:tc>
        <w:tc>
          <w:tcPr>
            <w:tcW w:w="1236" w:type="pct"/>
          </w:tcPr>
          <w:p w14:paraId="0CAB1DAB" w14:textId="6F857350"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Eighty Mile Beach Marine Park management plan 80 2014–2024</w:t>
            </w:r>
          </w:p>
        </w:tc>
        <w:tc>
          <w:tcPr>
            <w:tcW w:w="1383" w:type="pct"/>
          </w:tcPr>
          <w:p w14:paraId="1B9DD27C" w14:textId="5ABB226A"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issues: oil spills, physical disturbance to reefs, anchoring from vessels, boat strike (turtles/cetaceans)</w:t>
            </w:r>
          </w:p>
          <w:p w14:paraId="10A09CB7"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Relevant management actions: ensure the values of the park are fed into predictive models for oil spills, apply appropriate anchoring practices</w:t>
            </w:r>
          </w:p>
        </w:tc>
        <w:tc>
          <w:tcPr>
            <w:tcW w:w="1016" w:type="pct"/>
            <w:vMerge w:val="restart"/>
          </w:tcPr>
          <w:p w14:paraId="7CA8DEC3" w14:textId="58241F3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Water quality assessment</w:t>
            </w:r>
          </w:p>
          <w:p w14:paraId="7576C736" w14:textId="7CCD56BD"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Sediment quality assessment</w:t>
            </w:r>
          </w:p>
          <w:p w14:paraId="68C563DE" w14:textId="6C859CD9"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Shoreline clean-up assessment</w:t>
            </w:r>
          </w:p>
          <w:p w14:paraId="77952239" w14:textId="5CDF2B5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Seabirds and shorebirds</w:t>
            </w:r>
          </w:p>
          <w:p w14:paraId="2F4ED819" w14:textId="788E81D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Water quality impact assessment</w:t>
            </w:r>
          </w:p>
          <w:p w14:paraId="7EC5066D" w14:textId="0E18222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Sediment quality impact assessment</w:t>
            </w:r>
          </w:p>
          <w:p w14:paraId="67949182" w14:textId="4EE1D36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Intertidal and Coastal Habitat Assessment</w:t>
            </w:r>
          </w:p>
          <w:p w14:paraId="499F29A1"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Seabirds and shorebirds</w:t>
            </w:r>
          </w:p>
          <w:p w14:paraId="7A0CD38F"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Dugongs</w:t>
            </w:r>
          </w:p>
          <w:p w14:paraId="591D1F7E"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Marine mega-fauna assessment – Whale sharks, cetaceans and dugongs</w:t>
            </w:r>
          </w:p>
          <w:p w14:paraId="4D4DF911"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Benthic habitat assessment</w:t>
            </w:r>
          </w:p>
          <w:p w14:paraId="4358E847"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SMP: Marine fish and elasmobranch assemblages assessment</w:t>
            </w:r>
          </w:p>
        </w:tc>
        <w:tc>
          <w:tcPr>
            <w:tcW w:w="783" w:type="pct"/>
          </w:tcPr>
          <w:p w14:paraId="44D3C33C"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N/A</w:t>
            </w:r>
          </w:p>
        </w:tc>
      </w:tr>
      <w:tr w:rsidR="000975E0" w:rsidRPr="00255F56" w14:paraId="2DB005C7"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0E141692" w14:textId="77777777" w:rsidR="000975E0" w:rsidRPr="00255F56" w:rsidRDefault="000975E0" w:rsidP="00CC7519">
            <w:pPr>
              <w:pStyle w:val="TableText"/>
              <w:rPr>
                <w:color w:val="0070C0"/>
              </w:rPr>
            </w:pPr>
            <w:r w:rsidRPr="00255F56">
              <w:rPr>
                <w:color w:val="0070C0"/>
              </w:rPr>
              <w:t>Montebello Islands Marine Park/Barrow Island Marine Park/Barrow Island Marine Management Area</w:t>
            </w:r>
          </w:p>
        </w:tc>
        <w:tc>
          <w:tcPr>
            <w:tcW w:w="1236" w:type="pct"/>
          </w:tcPr>
          <w:p w14:paraId="33B2A147"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Management Plan for the Montebello/Barrow Islands Marine Conservation Reserves 2007–2017 Management Plan No 55</w:t>
            </w:r>
          </w:p>
        </w:tc>
        <w:tc>
          <w:tcPr>
            <w:tcW w:w="1383" w:type="pct"/>
          </w:tcPr>
          <w:p w14:paraId="66E1EA25" w14:textId="487815F2"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management issues: oil spills, physical disturbance to reefs, anchoring from vessels, boat strike (turtles/cetaceans), lighting (turtles)</w:t>
            </w:r>
          </w:p>
          <w:p w14:paraId="03E086FB"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management actions: ensure the values of the park are fed into predictive models for oil spills, apply appropriate anchoring controls</w:t>
            </w:r>
          </w:p>
        </w:tc>
        <w:tc>
          <w:tcPr>
            <w:tcW w:w="1016" w:type="pct"/>
            <w:vMerge/>
          </w:tcPr>
          <w:p w14:paraId="57A6F01F" w14:textId="77777777" w:rsidR="000975E0" w:rsidRPr="00255F56" w:rsidRDefault="000975E0" w:rsidP="00CC7519">
            <w:pPr>
              <w:tabs>
                <w:tab w:val="left" w:pos="7605"/>
              </w:tabs>
              <w:spacing w:before="80" w:after="80" w:line="240" w:lineRule="auto"/>
              <w:cnfStyle w:val="000000000000" w:firstRow="0" w:lastRow="0" w:firstColumn="0" w:lastColumn="0" w:oddVBand="0" w:evenVBand="0" w:oddHBand="0" w:evenHBand="0" w:firstRowFirstColumn="0" w:firstRowLastColumn="0" w:lastRowFirstColumn="0" w:lastRowLastColumn="0"/>
              <w:rPr>
                <w:color w:val="0070C0"/>
              </w:rPr>
            </w:pPr>
          </w:p>
        </w:tc>
        <w:tc>
          <w:tcPr>
            <w:tcW w:w="783" w:type="pct"/>
          </w:tcPr>
          <w:p w14:paraId="3A56C428"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r>
      <w:tr w:rsidR="000975E0" w:rsidRPr="00255F56" w14:paraId="5BDD0015"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54DA7590" w14:textId="77777777" w:rsidR="000975E0" w:rsidRPr="00255F56" w:rsidRDefault="000975E0" w:rsidP="00CC7519">
            <w:pPr>
              <w:pStyle w:val="Sub-Heading"/>
              <w:rPr>
                <w:bCs w:val="0"/>
                <w:i/>
                <w:iCs/>
                <w:color w:val="0070C0"/>
              </w:rPr>
            </w:pPr>
            <w:r w:rsidRPr="00255F56">
              <w:rPr>
                <w:bCs w:val="0"/>
                <w:i/>
                <w:iCs/>
                <w:color w:val="0070C0"/>
              </w:rPr>
              <w:t xml:space="preserve">World Heritage Properties </w:t>
            </w:r>
            <w:r w:rsidRPr="00255F56">
              <w:rPr>
                <w:color w:val="0070C0"/>
              </w:rPr>
              <w:t>(refer to Section XX of EP for additional description of key receptors for each location)</w:t>
            </w:r>
          </w:p>
        </w:tc>
      </w:tr>
      <w:tr w:rsidR="000975E0" w:rsidRPr="00255F56" w14:paraId="452ADA45"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48591F9D" w14:textId="0CDDA3F7" w:rsidR="000975E0" w:rsidRPr="00255F56" w:rsidRDefault="000975E0" w:rsidP="00CC7519">
            <w:pPr>
              <w:pStyle w:val="TableText"/>
              <w:rPr>
                <w:color w:val="0070C0"/>
              </w:rPr>
            </w:pPr>
            <w:r w:rsidRPr="00255F56">
              <w:rPr>
                <w:color w:val="0070C0"/>
              </w:rPr>
              <w:t>Shark Bay World Heritage Property Strategic Plan 200</w:t>
            </w:r>
            <w:r w:rsidR="009A44F7" w:rsidRPr="00255F56">
              <w:rPr>
                <w:color w:val="0070C0"/>
              </w:rPr>
              <w:t>8</w:t>
            </w:r>
            <w:r w:rsidR="009A44F7">
              <w:rPr>
                <w:color w:val="0070C0"/>
              </w:rPr>
              <w:t>–</w:t>
            </w:r>
            <w:r w:rsidR="009A44F7" w:rsidRPr="00255F56">
              <w:rPr>
                <w:color w:val="0070C0"/>
              </w:rPr>
              <w:t>2</w:t>
            </w:r>
            <w:r w:rsidRPr="00255F56">
              <w:rPr>
                <w:color w:val="0070C0"/>
              </w:rPr>
              <w:t>020</w:t>
            </w:r>
          </w:p>
        </w:tc>
        <w:tc>
          <w:tcPr>
            <w:tcW w:w="1236" w:type="pct"/>
          </w:tcPr>
          <w:p w14:paraId="1E1E98CA"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Potential pollution sources include: oil spills.</w:t>
            </w:r>
          </w:p>
          <w:p w14:paraId="16D82D31"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Relevant management objective: Minimise the impact of pollution and waste on World Heritage values and the overall integrity of the World Heritage Property.</w:t>
            </w:r>
          </w:p>
        </w:tc>
        <w:tc>
          <w:tcPr>
            <w:tcW w:w="1383" w:type="pct"/>
          </w:tcPr>
          <w:p w14:paraId="7E4A5FED"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 xml:space="preserve">Relevant actions: Manage wildlife interactions in accordance with controls and regulations provided under the Wildlife Conservation Act and CALM Act; In consultation with relevant management agencies, identify research and monitoring priorities for cultural heritage </w:t>
            </w:r>
          </w:p>
        </w:tc>
        <w:tc>
          <w:tcPr>
            <w:tcW w:w="1016" w:type="pct"/>
            <w:vMerge w:val="restart"/>
          </w:tcPr>
          <w:p w14:paraId="064F10F8" w14:textId="41EEC499"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Water quality assessment</w:t>
            </w:r>
          </w:p>
          <w:p w14:paraId="224AB5F7" w14:textId="7FF8F9B2"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Sediment quality assessment</w:t>
            </w:r>
          </w:p>
          <w:p w14:paraId="27337D3A" w14:textId="0D9012E2"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Shoreline clean-up assessment</w:t>
            </w:r>
          </w:p>
          <w:p w14:paraId="7D57F242" w14:textId="6B312D42"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Marine fauna assessment – Seabirds and shorebirds</w:t>
            </w:r>
          </w:p>
          <w:p w14:paraId="31F5C62A" w14:textId="58A22FEA"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Water quality impact assessment</w:t>
            </w:r>
          </w:p>
          <w:p w14:paraId="3CBFFA39" w14:textId="6115166C"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Sediment quality impact assessment</w:t>
            </w:r>
          </w:p>
          <w:p w14:paraId="2BEF22B1" w14:textId="010A151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Intertidal and Coastal Habitat Assessment</w:t>
            </w:r>
          </w:p>
          <w:p w14:paraId="1012ACCE"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Seabirds and shorebirds</w:t>
            </w:r>
          </w:p>
          <w:p w14:paraId="377C1FC5"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OMP: Marine fauna assessment – Dugongs</w:t>
            </w:r>
          </w:p>
          <w:p w14:paraId="2FDBA69A"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Marine mega-fauna assessment – Whale sharks, cetaceans and dugongs</w:t>
            </w:r>
          </w:p>
          <w:p w14:paraId="18933A37"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SMP: Benthic habitat assessment</w:t>
            </w:r>
          </w:p>
          <w:p w14:paraId="632D0268" w14:textId="77777777" w:rsidR="000975E0" w:rsidRPr="00255F56" w:rsidRDefault="000975E0" w:rsidP="00CC7519">
            <w:pPr>
              <w:pStyle w:val="TableBullet1"/>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lastRenderedPageBreak/>
              <w:t>SMP: Marine fish and elasmobranch assemblages assessment</w:t>
            </w:r>
          </w:p>
        </w:tc>
        <w:tc>
          <w:tcPr>
            <w:tcW w:w="783" w:type="pct"/>
          </w:tcPr>
          <w:p w14:paraId="50C232FC"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lastRenderedPageBreak/>
              <w:t>N/A</w:t>
            </w:r>
          </w:p>
        </w:tc>
      </w:tr>
      <w:tr w:rsidR="000975E0" w:rsidRPr="00255F56" w14:paraId="29E84E27"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1804520D" w14:textId="77777777" w:rsidR="000975E0" w:rsidRPr="00255F56" w:rsidRDefault="000975E0" w:rsidP="00CC7519">
            <w:pPr>
              <w:pStyle w:val="TableText"/>
              <w:rPr>
                <w:color w:val="0070C0"/>
              </w:rPr>
            </w:pPr>
            <w:r w:rsidRPr="00255F56">
              <w:rPr>
                <w:color w:val="0070C0"/>
              </w:rPr>
              <w:t>Ningaloo Coast Strategic Management Framework</w:t>
            </w:r>
          </w:p>
        </w:tc>
        <w:tc>
          <w:tcPr>
            <w:tcW w:w="1236" w:type="pct"/>
          </w:tcPr>
          <w:p w14:paraId="78CC6D0C"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Major potential threats include: resource development.</w:t>
            </w:r>
          </w:p>
          <w:p w14:paraId="55806BA1"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Management consistent with the objectives and underlying principles of the Ningaloo Coast management system, including Ningaloo Marine Park (Commonwealth), WA Ningaloo Marine Park and Muiron Islands Marine Management Area, Cape Range National Park, unallocated Crown land, freehold owners and leaseholders, Learmonth Air Weapons Range Facility.</w:t>
            </w:r>
          </w:p>
        </w:tc>
        <w:tc>
          <w:tcPr>
            <w:tcW w:w="1383" w:type="pct"/>
          </w:tcPr>
          <w:p w14:paraId="3AADEC82"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No relevant threats or management actions identified</w:t>
            </w:r>
          </w:p>
        </w:tc>
        <w:tc>
          <w:tcPr>
            <w:tcW w:w="1016" w:type="pct"/>
            <w:vMerge/>
          </w:tcPr>
          <w:p w14:paraId="3D571C15" w14:textId="77777777" w:rsidR="000975E0" w:rsidRPr="00255F56" w:rsidRDefault="000975E0" w:rsidP="00CC7519">
            <w:pPr>
              <w:tabs>
                <w:tab w:val="left" w:pos="7605"/>
              </w:tabs>
              <w:spacing w:before="80" w:after="80" w:line="240" w:lineRule="auto"/>
              <w:cnfStyle w:val="000000100000" w:firstRow="0" w:lastRow="0" w:firstColumn="0" w:lastColumn="0" w:oddVBand="0" w:evenVBand="0" w:oddHBand="1" w:evenHBand="0" w:firstRowFirstColumn="0" w:firstRowLastColumn="0" w:lastRowFirstColumn="0" w:lastRowLastColumn="0"/>
              <w:rPr>
                <w:color w:val="0070C0"/>
              </w:rPr>
            </w:pPr>
          </w:p>
        </w:tc>
        <w:tc>
          <w:tcPr>
            <w:tcW w:w="783" w:type="pct"/>
          </w:tcPr>
          <w:p w14:paraId="51DD17D6"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r>
      <w:tr w:rsidR="000975E0" w:rsidRPr="00255F56" w14:paraId="4D42BFD2"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500AE6BD" w14:textId="77777777" w:rsidR="000975E0" w:rsidRPr="00255F56" w:rsidRDefault="000975E0" w:rsidP="00CC7519">
            <w:pPr>
              <w:pStyle w:val="Sub-Heading"/>
              <w:rPr>
                <w:bCs w:val="0"/>
                <w:i/>
                <w:iCs/>
                <w:color w:val="0070C0"/>
              </w:rPr>
            </w:pPr>
            <w:r w:rsidRPr="00255F56">
              <w:rPr>
                <w:bCs w:val="0"/>
                <w:i/>
                <w:iCs/>
                <w:color w:val="0070C0"/>
              </w:rPr>
              <w:t xml:space="preserve">Commonwealth Heritage Places </w:t>
            </w:r>
            <w:r w:rsidRPr="00255F56">
              <w:rPr>
                <w:color w:val="0070C0"/>
              </w:rPr>
              <w:t>(refer to Section XX of EP for additional description of key receptors for each location)</w:t>
            </w:r>
          </w:p>
        </w:tc>
      </w:tr>
      <w:tr w:rsidR="000975E0" w:rsidRPr="00255F56" w14:paraId="12FE088C"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14C5A8FE" w14:textId="361C6DE8" w:rsidR="000975E0" w:rsidRPr="00255F56" w:rsidRDefault="000975E0" w:rsidP="00CC7519">
            <w:pPr>
              <w:pStyle w:val="TableText"/>
              <w:rPr>
                <w:color w:val="0070C0"/>
              </w:rPr>
            </w:pPr>
            <w:r w:rsidRPr="00255F56">
              <w:rPr>
                <w:color w:val="0070C0"/>
              </w:rPr>
              <w:t xml:space="preserve">Ningaloo Marine Area </w:t>
            </w:r>
            <w:r w:rsidR="009A44F7">
              <w:rPr>
                <w:color w:val="0070C0"/>
              </w:rPr>
              <w:t xml:space="preserve">– </w:t>
            </w:r>
            <w:r w:rsidRPr="00255F56">
              <w:rPr>
                <w:color w:val="0070C0"/>
              </w:rPr>
              <w:t>Commonwealth Waters</w:t>
            </w:r>
          </w:p>
        </w:tc>
        <w:tc>
          <w:tcPr>
            <w:tcW w:w="1236" w:type="pct"/>
          </w:tcPr>
          <w:p w14:paraId="7DF0D99C"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c>
          <w:tcPr>
            <w:tcW w:w="1383" w:type="pct"/>
          </w:tcPr>
          <w:p w14:paraId="1BD91E80"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c>
          <w:tcPr>
            <w:tcW w:w="1016" w:type="pct"/>
          </w:tcPr>
          <w:p w14:paraId="7373CC78" w14:textId="7AD7BD63"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Water quality assessment</w:t>
            </w:r>
          </w:p>
          <w:p w14:paraId="3C780BBC" w14:textId="41897B59"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Sediment quality assessment</w:t>
            </w:r>
          </w:p>
          <w:p w14:paraId="6466F3C0" w14:textId="524DD86D"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Shoreline clean-up assessment</w:t>
            </w:r>
          </w:p>
          <w:p w14:paraId="5CA1FF64" w14:textId="0F74B84D"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Seabirds and shorebirds</w:t>
            </w:r>
          </w:p>
          <w:p w14:paraId="4DCF75B8" w14:textId="0BCF0844"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Water quality impact assessment</w:t>
            </w:r>
          </w:p>
          <w:p w14:paraId="2AE3FE3E" w14:textId="207CC536"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Sediment quality impact assessment</w:t>
            </w:r>
          </w:p>
          <w:p w14:paraId="079D67AB" w14:textId="6DA67E6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Intertidal and Coastal Habitat Assessment</w:t>
            </w:r>
          </w:p>
          <w:p w14:paraId="3C9EC81D"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Seabirds and shorebirds</w:t>
            </w:r>
          </w:p>
          <w:p w14:paraId="326FD4D5"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Dugongs</w:t>
            </w:r>
          </w:p>
          <w:p w14:paraId="0744B01F"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Marine mega-fauna assessment – Whale sharks, cetaceans and dugongs</w:t>
            </w:r>
          </w:p>
          <w:p w14:paraId="71254656"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Benthic habitat assessment</w:t>
            </w:r>
          </w:p>
          <w:p w14:paraId="3E085079"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SMP: Marine fish and elasmobranch assemblages assessment</w:t>
            </w:r>
          </w:p>
        </w:tc>
        <w:tc>
          <w:tcPr>
            <w:tcW w:w="783" w:type="pct"/>
          </w:tcPr>
          <w:p w14:paraId="6003F5EA"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N/A</w:t>
            </w:r>
          </w:p>
        </w:tc>
      </w:tr>
      <w:tr w:rsidR="000975E0" w:rsidRPr="00255F56" w14:paraId="65915B60" w14:textId="77777777" w:rsidTr="00CC751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4DEE4"/>
          </w:tcPr>
          <w:p w14:paraId="369AA3F9" w14:textId="77777777" w:rsidR="000975E0" w:rsidRPr="00255F56" w:rsidRDefault="000975E0" w:rsidP="00CC7519">
            <w:pPr>
              <w:pStyle w:val="Sub-Heading"/>
              <w:rPr>
                <w:bCs w:val="0"/>
                <w:i/>
                <w:iCs/>
                <w:color w:val="0070C0"/>
              </w:rPr>
            </w:pPr>
            <w:r w:rsidRPr="00255F56">
              <w:rPr>
                <w:bCs w:val="0"/>
                <w:i/>
                <w:iCs/>
                <w:color w:val="0070C0"/>
              </w:rPr>
              <w:t xml:space="preserve">National Heritage Places </w:t>
            </w:r>
            <w:r w:rsidRPr="00255F56">
              <w:rPr>
                <w:color w:val="0070C0"/>
              </w:rPr>
              <w:t>(refer to Section XX of EP for additional description of key receptors for each location)</w:t>
            </w:r>
          </w:p>
        </w:tc>
      </w:tr>
      <w:tr w:rsidR="000975E0" w:rsidRPr="00255F56" w14:paraId="593D0361"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146B5C80" w14:textId="77777777" w:rsidR="000975E0" w:rsidRPr="00255F56" w:rsidRDefault="000975E0" w:rsidP="00CC7519">
            <w:pPr>
              <w:pStyle w:val="TableText"/>
              <w:rPr>
                <w:color w:val="0070C0"/>
              </w:rPr>
            </w:pPr>
            <w:r w:rsidRPr="00255F56">
              <w:rPr>
                <w:color w:val="0070C0"/>
              </w:rPr>
              <w:t>Barrow Island and the Montebello-Barrow Islands Marine Conservation Reserves</w:t>
            </w:r>
          </w:p>
        </w:tc>
        <w:tc>
          <w:tcPr>
            <w:tcW w:w="1236" w:type="pct"/>
          </w:tcPr>
          <w:p w14:paraId="75C8602E"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c>
          <w:tcPr>
            <w:tcW w:w="1383" w:type="pct"/>
          </w:tcPr>
          <w:p w14:paraId="231EC211"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c>
          <w:tcPr>
            <w:tcW w:w="1016" w:type="pct"/>
            <w:vMerge w:val="restart"/>
          </w:tcPr>
          <w:p w14:paraId="6E07DBAB" w14:textId="274C5B29"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Water quality assessment</w:t>
            </w:r>
          </w:p>
          <w:p w14:paraId="3E8312A0" w14:textId="375205A4"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Sediment quality assessment</w:t>
            </w:r>
          </w:p>
          <w:p w14:paraId="456E665B" w14:textId="60AF44EF"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Shoreline clean-up assessment</w:t>
            </w:r>
          </w:p>
          <w:p w14:paraId="37598FEB" w14:textId="3EF4754B"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Seabirds and shorebirds</w:t>
            </w:r>
          </w:p>
          <w:p w14:paraId="01F30291" w14:textId="43448A60"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Water quality impact assessment</w:t>
            </w:r>
          </w:p>
          <w:p w14:paraId="62B62022" w14:textId="377D4D55"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Sediment quality impact assessment</w:t>
            </w:r>
          </w:p>
          <w:p w14:paraId="7FFB9FAD" w14:textId="5D0C8228"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Intertidal and Coastal Habitat Assessment</w:t>
            </w:r>
          </w:p>
          <w:p w14:paraId="7329B332"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Seabirds and shorebirds</w:t>
            </w:r>
          </w:p>
          <w:p w14:paraId="21CC6F0A"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OMP: Marine fauna assessment – Dugongs</w:t>
            </w:r>
          </w:p>
          <w:p w14:paraId="3ACC9F6F"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Marine mega-fauna assessment – Whale sharks, cetaceans and dugongs</w:t>
            </w:r>
          </w:p>
          <w:p w14:paraId="570D4621"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SMP: Benthic habitat assessment</w:t>
            </w:r>
          </w:p>
          <w:p w14:paraId="334853E7"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SMP: Marine fish and elasmobranch assemblages assessment</w:t>
            </w:r>
          </w:p>
          <w:p w14:paraId="78C79EAE" w14:textId="77777777" w:rsidR="000975E0" w:rsidRPr="00255F56" w:rsidRDefault="000975E0" w:rsidP="00CC7519">
            <w:pPr>
              <w:pStyle w:val="TableBullet1"/>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 xml:space="preserve">SMP: Social Impact Assessment </w:t>
            </w:r>
          </w:p>
        </w:tc>
        <w:tc>
          <w:tcPr>
            <w:tcW w:w="783" w:type="pct"/>
          </w:tcPr>
          <w:p w14:paraId="1D1F6A48" w14:textId="06CDC7C3"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lastRenderedPageBreak/>
              <w:t>Location A (23</w:t>
            </w:r>
            <w:r w:rsidR="009A44F7">
              <w:rPr>
                <w:color w:val="0070C0"/>
              </w:rPr>
              <w:t> days</w:t>
            </w:r>
            <w:r w:rsidRPr="00255F56">
              <w:rPr>
                <w:color w:val="0070C0"/>
              </w:rPr>
              <w:t xml:space="preserve"> - entrained)</w:t>
            </w:r>
          </w:p>
        </w:tc>
      </w:tr>
      <w:tr w:rsidR="000975E0" w:rsidRPr="00255F56" w14:paraId="63B326C9"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14B7750F" w14:textId="77777777" w:rsidR="000975E0" w:rsidRPr="00255F56" w:rsidRDefault="000975E0" w:rsidP="00CC7519">
            <w:pPr>
              <w:pStyle w:val="TableText"/>
              <w:rPr>
                <w:color w:val="0070C0"/>
              </w:rPr>
            </w:pPr>
            <w:r w:rsidRPr="00255F56">
              <w:rPr>
                <w:color w:val="0070C0"/>
              </w:rPr>
              <w:t>The Ningaloo Coast</w:t>
            </w:r>
          </w:p>
        </w:tc>
        <w:tc>
          <w:tcPr>
            <w:tcW w:w="1236" w:type="pct"/>
          </w:tcPr>
          <w:p w14:paraId="5D128B9A"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Refer to The Ningaloo Coast World Heritage Area</w:t>
            </w:r>
          </w:p>
        </w:tc>
        <w:tc>
          <w:tcPr>
            <w:tcW w:w="1383" w:type="pct"/>
          </w:tcPr>
          <w:p w14:paraId="2B8273E7"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c>
          <w:tcPr>
            <w:tcW w:w="1016" w:type="pct"/>
            <w:vMerge/>
          </w:tcPr>
          <w:p w14:paraId="46A54068" w14:textId="77777777" w:rsidR="000975E0" w:rsidRPr="00255F56" w:rsidRDefault="000975E0" w:rsidP="00CC7519">
            <w:pPr>
              <w:tabs>
                <w:tab w:val="left" w:pos="7605"/>
              </w:tabs>
              <w:spacing w:before="80" w:after="80" w:line="240" w:lineRule="auto"/>
              <w:cnfStyle w:val="000000000000" w:firstRow="0" w:lastRow="0" w:firstColumn="0" w:lastColumn="0" w:oddVBand="0" w:evenVBand="0" w:oddHBand="0" w:evenHBand="0" w:firstRowFirstColumn="0" w:firstRowLastColumn="0" w:lastRowFirstColumn="0" w:lastRowLastColumn="0"/>
              <w:rPr>
                <w:color w:val="0070C0"/>
              </w:rPr>
            </w:pPr>
          </w:p>
        </w:tc>
        <w:tc>
          <w:tcPr>
            <w:tcW w:w="783" w:type="pct"/>
          </w:tcPr>
          <w:p w14:paraId="4CA4A74E"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r>
      <w:tr w:rsidR="000975E0" w:rsidRPr="00255F56" w14:paraId="1B892C76" w14:textId="77777777" w:rsidTr="00C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Pr>
          <w:p w14:paraId="6AE3E9D9" w14:textId="77777777" w:rsidR="000975E0" w:rsidRPr="00255F56" w:rsidRDefault="000975E0" w:rsidP="00CC7519">
            <w:pPr>
              <w:pStyle w:val="TableText"/>
              <w:rPr>
                <w:color w:val="0070C0"/>
              </w:rPr>
            </w:pPr>
            <w:r w:rsidRPr="00255F56">
              <w:rPr>
                <w:color w:val="0070C0"/>
              </w:rPr>
              <w:t>Shark Bay, Western Australia</w:t>
            </w:r>
          </w:p>
        </w:tc>
        <w:tc>
          <w:tcPr>
            <w:tcW w:w="3635" w:type="pct"/>
            <w:gridSpan w:val="3"/>
          </w:tcPr>
          <w:p w14:paraId="448F1B33"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Refer to Shark Bay, Western Australia World Heritage Area</w:t>
            </w:r>
          </w:p>
        </w:tc>
        <w:tc>
          <w:tcPr>
            <w:tcW w:w="783" w:type="pct"/>
          </w:tcPr>
          <w:p w14:paraId="411346A0" w14:textId="77777777" w:rsidR="000975E0" w:rsidRPr="00255F56" w:rsidRDefault="000975E0" w:rsidP="00CC7519">
            <w:pPr>
              <w:pStyle w:val="TableText"/>
              <w:cnfStyle w:val="000000100000" w:firstRow="0" w:lastRow="0" w:firstColumn="0" w:lastColumn="0" w:oddVBand="0" w:evenVBand="0" w:oddHBand="1" w:evenHBand="0" w:firstRowFirstColumn="0" w:firstRowLastColumn="0" w:lastRowFirstColumn="0" w:lastRowLastColumn="0"/>
              <w:rPr>
                <w:color w:val="0070C0"/>
              </w:rPr>
            </w:pPr>
            <w:r w:rsidRPr="00255F56">
              <w:rPr>
                <w:color w:val="0070C0"/>
              </w:rPr>
              <w:t>N/A</w:t>
            </w:r>
          </w:p>
        </w:tc>
      </w:tr>
      <w:tr w:rsidR="000975E0" w:rsidRPr="00255F56" w14:paraId="4901D731" w14:textId="77777777" w:rsidTr="00CC7519">
        <w:tc>
          <w:tcPr>
            <w:cnfStyle w:val="001000000000" w:firstRow="0" w:lastRow="0" w:firstColumn="1" w:lastColumn="0" w:oddVBand="0" w:evenVBand="0" w:oddHBand="0" w:evenHBand="0" w:firstRowFirstColumn="0" w:firstRowLastColumn="0" w:lastRowFirstColumn="0" w:lastRowLastColumn="0"/>
            <w:tcW w:w="582" w:type="pct"/>
          </w:tcPr>
          <w:p w14:paraId="787B7784" w14:textId="77777777" w:rsidR="000975E0" w:rsidRPr="00255F56" w:rsidRDefault="000975E0" w:rsidP="00CC7519">
            <w:pPr>
              <w:pStyle w:val="TableText"/>
              <w:rPr>
                <w:color w:val="0070C0"/>
              </w:rPr>
            </w:pPr>
            <w:r w:rsidRPr="00255F56">
              <w:rPr>
                <w:color w:val="0070C0"/>
              </w:rPr>
              <w:t>HMAS Sydney II and HSK Kormoran Shipwreck Sites</w:t>
            </w:r>
          </w:p>
        </w:tc>
        <w:tc>
          <w:tcPr>
            <w:tcW w:w="3635" w:type="pct"/>
            <w:gridSpan w:val="3"/>
          </w:tcPr>
          <w:p w14:paraId="33A4FC30"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c>
          <w:tcPr>
            <w:tcW w:w="783" w:type="pct"/>
          </w:tcPr>
          <w:p w14:paraId="5B6B9361" w14:textId="77777777" w:rsidR="000975E0" w:rsidRPr="00255F56" w:rsidRDefault="000975E0" w:rsidP="00CC751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255F56">
              <w:rPr>
                <w:color w:val="0070C0"/>
              </w:rPr>
              <w:t>N/A</w:t>
            </w:r>
          </w:p>
        </w:tc>
      </w:tr>
      <w:bookmarkEnd w:id="237"/>
      <w:bookmarkEnd w:id="238"/>
      <w:bookmarkEnd w:id="246"/>
      <w:bookmarkEnd w:id="247"/>
    </w:tbl>
    <w:p w14:paraId="66A93C4E" w14:textId="77777777" w:rsidR="000975E0" w:rsidRPr="004A3E0B" w:rsidRDefault="000975E0" w:rsidP="000975E0">
      <w:pPr>
        <w:pStyle w:val="BodyText"/>
      </w:pPr>
    </w:p>
    <w:p w14:paraId="457D1ABE" w14:textId="69EDE35B" w:rsidR="000975E0" w:rsidRDefault="000975E0" w:rsidP="002E002E">
      <w:pPr>
        <w:pStyle w:val="BodyText"/>
      </w:pPr>
    </w:p>
    <w:p w14:paraId="663810BE" w14:textId="700645A7" w:rsidR="000975E0" w:rsidRDefault="000975E0" w:rsidP="002E002E">
      <w:pPr>
        <w:pStyle w:val="BodyText"/>
      </w:pPr>
    </w:p>
    <w:p w14:paraId="3BAAF87A" w14:textId="66D71835" w:rsidR="000975E0" w:rsidRDefault="000975E0" w:rsidP="002E002E">
      <w:pPr>
        <w:pStyle w:val="BodyText"/>
      </w:pPr>
    </w:p>
    <w:p w14:paraId="2CE7AAD3" w14:textId="77777777" w:rsidR="000975E0" w:rsidRDefault="000975E0" w:rsidP="002E002E">
      <w:pPr>
        <w:pStyle w:val="BodyText"/>
        <w:sectPr w:rsidR="000975E0" w:rsidSect="000975E0">
          <w:pgSz w:w="16840" w:h="11900" w:orient="landscape"/>
          <w:pgMar w:top="1134" w:right="709" w:bottom="1134" w:left="709" w:header="284" w:footer="283" w:gutter="0"/>
          <w:cols w:space="708"/>
          <w:docGrid w:linePitch="286"/>
        </w:sectPr>
      </w:pPr>
    </w:p>
    <w:bookmarkEnd w:id="1"/>
    <w:bookmarkEnd w:id="0"/>
    <w:bookmarkEnd w:id="42"/>
    <w:bookmarkEnd w:id="46"/>
    <w:bookmarkEnd w:id="47"/>
    <w:p w14:paraId="0C23E3E7" w14:textId="77777777" w:rsidR="00820AB6" w:rsidRPr="00CB6670" w:rsidRDefault="00820AB6" w:rsidP="000975E0">
      <w:pPr>
        <w:pStyle w:val="BodyText"/>
      </w:pPr>
    </w:p>
    <w:sectPr w:rsidR="00820AB6" w:rsidRPr="00CB6670" w:rsidSect="000975E0">
      <w:pgSz w:w="11900" w:h="16840"/>
      <w:pgMar w:top="709" w:right="1134" w:bottom="709" w:left="1134" w:header="284" w:footer="283"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4E94" w14:textId="77777777" w:rsidR="00F01BA2" w:rsidRPr="00CB6670" w:rsidRDefault="00F01BA2" w:rsidP="00DE4766">
      <w:r w:rsidRPr="00CB6670">
        <w:separator/>
      </w:r>
    </w:p>
    <w:p w14:paraId="0D5E45DB" w14:textId="77777777" w:rsidR="00F01BA2" w:rsidRPr="00CB6670" w:rsidRDefault="00F01BA2" w:rsidP="00DE4766"/>
    <w:p w14:paraId="74AA9DF9" w14:textId="77777777" w:rsidR="00F01BA2" w:rsidRPr="00CB6670" w:rsidRDefault="00F01BA2" w:rsidP="00DE4766"/>
    <w:p w14:paraId="507B5B3B" w14:textId="77777777" w:rsidR="00F01BA2" w:rsidRPr="00CB6670" w:rsidRDefault="00F01BA2" w:rsidP="00DE4766"/>
    <w:p w14:paraId="2767D75A" w14:textId="77777777" w:rsidR="00F01BA2" w:rsidRPr="00CB6670" w:rsidRDefault="00F01BA2" w:rsidP="00DE4766"/>
    <w:p w14:paraId="55BD6745" w14:textId="77777777" w:rsidR="00F01BA2" w:rsidRPr="00CB6670" w:rsidRDefault="00F01BA2" w:rsidP="00DE4766"/>
    <w:p w14:paraId="5E2F9828" w14:textId="77777777" w:rsidR="00F01BA2" w:rsidRPr="00CB6670" w:rsidRDefault="00F01BA2" w:rsidP="00DE4766"/>
    <w:p w14:paraId="62ED2B6B" w14:textId="77777777" w:rsidR="00F01BA2" w:rsidRPr="00CB6670" w:rsidRDefault="00F01BA2" w:rsidP="00DE4766"/>
    <w:p w14:paraId="3FA78F7F" w14:textId="77777777" w:rsidR="00F01BA2" w:rsidRPr="00CB6670" w:rsidRDefault="00F01BA2" w:rsidP="00DE4766"/>
    <w:p w14:paraId="1A38DCFF" w14:textId="77777777" w:rsidR="00F01BA2" w:rsidRPr="00CB6670" w:rsidRDefault="00F01BA2" w:rsidP="00DE4766"/>
  </w:endnote>
  <w:endnote w:type="continuationSeparator" w:id="0">
    <w:p w14:paraId="41A49977" w14:textId="77777777" w:rsidR="00F01BA2" w:rsidRPr="00CB6670" w:rsidRDefault="00F01BA2" w:rsidP="00DE4766">
      <w:r w:rsidRPr="00CB6670">
        <w:continuationSeparator/>
      </w:r>
    </w:p>
    <w:p w14:paraId="62A03A2D" w14:textId="77777777" w:rsidR="00F01BA2" w:rsidRPr="00CB6670" w:rsidRDefault="00F01BA2" w:rsidP="00DE4766"/>
    <w:p w14:paraId="37E4C948" w14:textId="77777777" w:rsidR="00F01BA2" w:rsidRPr="00CB6670" w:rsidRDefault="00F01BA2" w:rsidP="00DE4766"/>
    <w:p w14:paraId="5F0AAF70" w14:textId="77777777" w:rsidR="00F01BA2" w:rsidRPr="00CB6670" w:rsidRDefault="00F01BA2" w:rsidP="00DE4766"/>
    <w:p w14:paraId="37F94530" w14:textId="77777777" w:rsidR="00F01BA2" w:rsidRPr="00CB6670" w:rsidRDefault="00F01BA2" w:rsidP="00DE4766"/>
    <w:p w14:paraId="70E012AF" w14:textId="77777777" w:rsidR="00F01BA2" w:rsidRPr="00CB6670" w:rsidRDefault="00F01BA2" w:rsidP="00DE4766"/>
    <w:p w14:paraId="5F39B204" w14:textId="77777777" w:rsidR="00F01BA2" w:rsidRPr="00CB6670" w:rsidRDefault="00F01BA2" w:rsidP="00DE4766"/>
    <w:p w14:paraId="436F39C4" w14:textId="77777777" w:rsidR="00F01BA2" w:rsidRPr="00CB6670" w:rsidRDefault="00F01BA2" w:rsidP="00DE4766"/>
    <w:p w14:paraId="1D07E6C7" w14:textId="77777777" w:rsidR="00F01BA2" w:rsidRPr="00CB6670" w:rsidRDefault="00F01BA2" w:rsidP="00DE4766"/>
    <w:p w14:paraId="532D1A36" w14:textId="77777777" w:rsidR="00F01BA2" w:rsidRPr="00CB6670" w:rsidRDefault="00F01BA2" w:rsidP="00DE4766"/>
  </w:endnote>
  <w:endnote w:type="continuationNotice" w:id="1">
    <w:p w14:paraId="10741626" w14:textId="77777777" w:rsidR="00F01BA2" w:rsidRPr="00CB6670" w:rsidRDefault="00F01BA2" w:rsidP="00DE4766"/>
    <w:p w14:paraId="508277E3" w14:textId="77777777" w:rsidR="00F01BA2" w:rsidRPr="00CB6670" w:rsidRDefault="00F01BA2" w:rsidP="00DE4766"/>
    <w:p w14:paraId="383E0F44" w14:textId="77777777" w:rsidR="00F01BA2" w:rsidRPr="00CB6670" w:rsidRDefault="00F01BA2" w:rsidP="00DE4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20B0604020202020204"/>
    <w:charset w:val="4D"/>
    <w:family w:val="roman"/>
    <w:notTrueType/>
    <w:pitch w:val="variable"/>
    <w:sig w:usb0="00000007" w:usb1="00000001"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909" w14:textId="77777777" w:rsidR="005A0373" w:rsidRPr="00CB6670" w:rsidRDefault="005A0373" w:rsidP="00DE4766">
    <w:pPr>
      <w:pStyle w:val="Footer"/>
      <w:rPr>
        <w:rStyle w:val="PageNumber"/>
      </w:rPr>
    </w:pPr>
    <w:r w:rsidRPr="00CB6670">
      <w:rPr>
        <w:rStyle w:val="PageNumber"/>
      </w:rPr>
      <w:fldChar w:fldCharType="begin"/>
    </w:r>
    <w:r w:rsidRPr="00CB6670">
      <w:rPr>
        <w:rStyle w:val="PageNumber"/>
      </w:rPr>
      <w:instrText xml:space="preserve">PAGE  </w:instrText>
    </w:r>
    <w:r w:rsidRPr="00CB6670">
      <w:rPr>
        <w:rStyle w:val="PageNumber"/>
      </w:rPr>
      <w:fldChar w:fldCharType="end"/>
    </w:r>
  </w:p>
  <w:p w14:paraId="5B195F9B" w14:textId="77777777" w:rsidR="005A0373" w:rsidRPr="00CB6670" w:rsidRDefault="005A0373" w:rsidP="00DE4766">
    <w:pPr>
      <w:pStyle w:val="Footer"/>
      <w:rPr>
        <w:rStyle w:val="PageNumber"/>
      </w:rPr>
    </w:pPr>
  </w:p>
  <w:p w14:paraId="7775A621" w14:textId="77777777" w:rsidR="005A0373" w:rsidRPr="00CB6670" w:rsidRDefault="005A0373" w:rsidP="00DE4766">
    <w:pPr>
      <w:pStyle w:val="Footer"/>
    </w:pPr>
  </w:p>
  <w:p w14:paraId="7773449C" w14:textId="77777777" w:rsidR="005A0373" w:rsidRPr="00CB6670" w:rsidRDefault="005A0373" w:rsidP="00DE4766"/>
  <w:p w14:paraId="1C1C01FF" w14:textId="77777777" w:rsidR="005A0373" w:rsidRPr="00CB6670" w:rsidRDefault="005A0373" w:rsidP="00DE4766"/>
  <w:p w14:paraId="798547B5" w14:textId="77777777" w:rsidR="005A0373" w:rsidRPr="00CB6670" w:rsidRDefault="005A0373" w:rsidP="00DE4766"/>
  <w:p w14:paraId="091CF42D" w14:textId="77777777" w:rsidR="005A0373" w:rsidRPr="00CB6670" w:rsidRDefault="005A0373" w:rsidP="00DE4766"/>
  <w:p w14:paraId="36D01AEB" w14:textId="77777777" w:rsidR="005A0373" w:rsidRPr="00CB6670" w:rsidRDefault="005A0373" w:rsidP="00DE4766"/>
  <w:p w14:paraId="68A58887" w14:textId="77777777" w:rsidR="005A0373" w:rsidRPr="00CB6670" w:rsidRDefault="005A0373" w:rsidP="00DE4766"/>
  <w:p w14:paraId="3173971C" w14:textId="77777777" w:rsidR="005A0373" w:rsidRPr="00CB6670" w:rsidRDefault="005A0373" w:rsidP="00DE4766"/>
  <w:p w14:paraId="3A78CE83" w14:textId="77777777" w:rsidR="005A0373" w:rsidRPr="00CB6670" w:rsidRDefault="005A0373" w:rsidP="00DE47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E2FC" w14:textId="4CDA58A3" w:rsidR="005A0373" w:rsidRPr="00A94FA8" w:rsidRDefault="002E002E" w:rsidP="00A94FA8">
    <w:pPr>
      <w:pStyle w:val="Footer"/>
      <w:pBdr>
        <w:top w:val="single" w:sz="4" w:space="1" w:color="auto"/>
      </w:pBdr>
      <w:rPr>
        <w:rFonts w:ascii="Calibri" w:hAnsi="Calibri" w:cs="Calibri"/>
        <w:b w:val="0"/>
        <w:bCs/>
        <w:color w:val="auto"/>
        <w:sz w:val="20"/>
        <w:szCs w:val="20"/>
      </w:rPr>
    </w:pPr>
    <w:r>
      <w:rPr>
        <w:rFonts w:ascii="Calibri" w:hAnsi="Calibri" w:cs="Calibri"/>
        <w:b w:val="0"/>
        <w:bCs/>
        <w:color w:val="auto"/>
        <w:sz w:val="20"/>
        <w:szCs w:val="20"/>
      </w:rPr>
      <w:t>Operational and Scientific Monitoring Bridging Implementation Plan Template</w:t>
    </w:r>
    <w:r w:rsidR="005A0373">
      <w:rPr>
        <w:rFonts w:ascii="Calibri" w:hAnsi="Calibri" w:cs="Calibri"/>
        <w:b w:val="0"/>
        <w:bCs/>
        <w:color w:val="auto"/>
        <w:sz w:val="20"/>
        <w:szCs w:val="20"/>
      </w:rPr>
      <w:ptab w:relativeTo="margin" w:alignment="right" w:leader="none"/>
    </w:r>
    <w:r w:rsidR="005A0373" w:rsidRPr="00A94FA8">
      <w:rPr>
        <w:rFonts w:ascii="Calibri" w:hAnsi="Calibri" w:cs="Calibri"/>
        <w:b w:val="0"/>
        <w:bCs/>
        <w:color w:val="auto"/>
        <w:sz w:val="20"/>
        <w:szCs w:val="20"/>
      </w:rPr>
      <w:t xml:space="preserve">Page </w:t>
    </w:r>
    <w:r w:rsidR="005A0373" w:rsidRPr="00A94FA8">
      <w:rPr>
        <w:rFonts w:ascii="Calibri" w:hAnsi="Calibri" w:cs="Calibri"/>
        <w:b w:val="0"/>
        <w:bCs/>
        <w:color w:val="auto"/>
        <w:sz w:val="20"/>
        <w:szCs w:val="20"/>
      </w:rPr>
      <w:fldChar w:fldCharType="begin"/>
    </w:r>
    <w:r w:rsidR="005A0373" w:rsidRPr="00A94FA8">
      <w:rPr>
        <w:rFonts w:ascii="Calibri" w:hAnsi="Calibri" w:cs="Calibri"/>
        <w:b w:val="0"/>
        <w:bCs/>
        <w:color w:val="auto"/>
        <w:sz w:val="20"/>
        <w:szCs w:val="20"/>
      </w:rPr>
      <w:instrText xml:space="preserve"> PAGE  \* Arabic  \* MERGEFORMAT </w:instrText>
    </w:r>
    <w:r w:rsidR="005A0373" w:rsidRPr="00A94FA8">
      <w:rPr>
        <w:rFonts w:ascii="Calibri" w:hAnsi="Calibri" w:cs="Calibri"/>
        <w:b w:val="0"/>
        <w:bCs/>
        <w:color w:val="auto"/>
        <w:sz w:val="20"/>
        <w:szCs w:val="20"/>
      </w:rPr>
      <w:fldChar w:fldCharType="separate"/>
    </w:r>
    <w:r w:rsidR="005A0373" w:rsidRPr="00A94FA8">
      <w:rPr>
        <w:rFonts w:ascii="Calibri" w:hAnsi="Calibri" w:cs="Calibri"/>
        <w:b w:val="0"/>
        <w:bCs/>
        <w:noProof/>
        <w:color w:val="auto"/>
        <w:sz w:val="20"/>
        <w:szCs w:val="20"/>
      </w:rPr>
      <w:t>1</w:t>
    </w:r>
    <w:r w:rsidR="005A0373" w:rsidRPr="00A94FA8">
      <w:rPr>
        <w:rFonts w:ascii="Calibri" w:hAnsi="Calibri" w:cs="Calibri"/>
        <w:b w:val="0"/>
        <w:bCs/>
        <w:color w:val="auto"/>
        <w:sz w:val="20"/>
        <w:szCs w:val="20"/>
      </w:rPr>
      <w:fldChar w:fldCharType="end"/>
    </w:r>
    <w:r w:rsidR="005A0373" w:rsidRPr="00A94FA8">
      <w:rPr>
        <w:rFonts w:ascii="Calibri" w:hAnsi="Calibri" w:cs="Calibri"/>
        <w:b w:val="0"/>
        <w:bCs/>
        <w:color w:val="auto"/>
        <w:sz w:val="20"/>
        <w:szCs w:val="20"/>
      </w:rPr>
      <w:t xml:space="preserve"> of </w:t>
    </w:r>
    <w:r w:rsidR="005A0373" w:rsidRPr="00A94FA8">
      <w:rPr>
        <w:rFonts w:ascii="Calibri" w:hAnsi="Calibri" w:cs="Calibri"/>
        <w:b w:val="0"/>
        <w:bCs/>
        <w:color w:val="auto"/>
        <w:sz w:val="20"/>
        <w:szCs w:val="20"/>
      </w:rPr>
      <w:fldChar w:fldCharType="begin"/>
    </w:r>
    <w:r w:rsidR="005A0373" w:rsidRPr="00A94FA8">
      <w:rPr>
        <w:rFonts w:ascii="Calibri" w:hAnsi="Calibri" w:cs="Calibri"/>
        <w:b w:val="0"/>
        <w:bCs/>
        <w:color w:val="auto"/>
        <w:sz w:val="20"/>
        <w:szCs w:val="20"/>
      </w:rPr>
      <w:instrText xml:space="preserve"> NUMPAGES  \* Arabic  \* MERGEFORMAT </w:instrText>
    </w:r>
    <w:r w:rsidR="005A0373" w:rsidRPr="00A94FA8">
      <w:rPr>
        <w:rFonts w:ascii="Calibri" w:hAnsi="Calibri" w:cs="Calibri"/>
        <w:b w:val="0"/>
        <w:bCs/>
        <w:color w:val="auto"/>
        <w:sz w:val="20"/>
        <w:szCs w:val="20"/>
      </w:rPr>
      <w:fldChar w:fldCharType="separate"/>
    </w:r>
    <w:r w:rsidR="005A0373" w:rsidRPr="00A94FA8">
      <w:rPr>
        <w:rFonts w:ascii="Calibri" w:hAnsi="Calibri" w:cs="Calibri"/>
        <w:b w:val="0"/>
        <w:bCs/>
        <w:noProof/>
        <w:color w:val="auto"/>
        <w:sz w:val="20"/>
        <w:szCs w:val="20"/>
      </w:rPr>
      <w:t>2</w:t>
    </w:r>
    <w:r w:rsidR="005A0373" w:rsidRPr="00A94FA8">
      <w:rPr>
        <w:rFonts w:ascii="Calibri" w:hAnsi="Calibri" w:cs="Calibri"/>
        <w:b w:val="0"/>
        <w:bCs/>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9508" w14:textId="77777777" w:rsidR="005A0373" w:rsidRPr="00CB6670" w:rsidRDefault="005A0373" w:rsidP="00DE4766">
    <w:pPr>
      <w:pStyle w:val="Footer"/>
      <w:rPr>
        <w:noProof/>
      </w:rPr>
    </w:pPr>
    <w:r w:rsidRPr="00CB6670">
      <w:fldChar w:fldCharType="begin"/>
    </w:r>
    <w:r w:rsidRPr="00CB6670">
      <w:instrText xml:space="preserve"> PAGE   \* MERGEFORMAT </w:instrText>
    </w:r>
    <w:r w:rsidRPr="00CB6670">
      <w:fldChar w:fldCharType="separate"/>
    </w:r>
    <w:r w:rsidRPr="00CB6670">
      <w:rPr>
        <w:noProof/>
      </w:rPr>
      <w:t>2</w:t>
    </w:r>
    <w:r w:rsidRPr="00CB6670">
      <w:rPr>
        <w:noProof/>
      </w:rPr>
      <w:fldChar w:fldCharType="end"/>
    </w:r>
  </w:p>
  <w:p w14:paraId="109F2BCD" w14:textId="77777777" w:rsidR="005A0373" w:rsidRPr="00CB6670" w:rsidRDefault="005A0373" w:rsidP="00DE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1C11" w14:textId="77777777" w:rsidR="00F01BA2" w:rsidRPr="00CB6670" w:rsidRDefault="00F01BA2" w:rsidP="0032692A">
      <w:pPr>
        <w:pStyle w:val="BodyText"/>
      </w:pPr>
      <w:r w:rsidRPr="00CB6670">
        <w:separator/>
      </w:r>
    </w:p>
  </w:footnote>
  <w:footnote w:type="continuationSeparator" w:id="0">
    <w:p w14:paraId="78E36EEA" w14:textId="77777777" w:rsidR="00F01BA2" w:rsidRPr="00CB6670" w:rsidRDefault="00F01BA2" w:rsidP="00DE4766">
      <w:r w:rsidRPr="00CB6670">
        <w:continuationSeparator/>
      </w:r>
    </w:p>
    <w:p w14:paraId="482300C4" w14:textId="77777777" w:rsidR="00F01BA2" w:rsidRPr="00CB6670" w:rsidRDefault="00F01BA2" w:rsidP="00DE4766"/>
  </w:footnote>
  <w:footnote w:type="continuationNotice" w:id="1">
    <w:p w14:paraId="394D618C" w14:textId="77777777" w:rsidR="00F01BA2" w:rsidRPr="00CB6670" w:rsidRDefault="00F01BA2" w:rsidP="00DE4766"/>
    <w:p w14:paraId="68A4081C" w14:textId="77777777" w:rsidR="00F01BA2" w:rsidRPr="00CB6670" w:rsidRDefault="00F01BA2" w:rsidP="00DE4766"/>
    <w:p w14:paraId="77D7F941" w14:textId="77777777" w:rsidR="00F01BA2" w:rsidRPr="00CB6670" w:rsidRDefault="00F01BA2" w:rsidP="00DE4766"/>
  </w:footnote>
  <w:footnote w:id="2">
    <w:p w14:paraId="0B7768E2" w14:textId="77777777" w:rsidR="002E002E" w:rsidRPr="004A3E0B" w:rsidRDefault="002E002E" w:rsidP="002E002E">
      <w:pPr>
        <w:pStyle w:val="FootnoteText"/>
        <w:rPr>
          <w:color w:val="0070C0"/>
        </w:rPr>
      </w:pPr>
      <w:r w:rsidRPr="004A3E0B">
        <w:rPr>
          <w:rStyle w:val="FootnoteReference"/>
          <w:color w:val="0070C0"/>
        </w:rPr>
        <w:footnoteRef/>
      </w:r>
      <w:r w:rsidRPr="004A3E0B">
        <w:rPr>
          <w:color w:val="0070C0"/>
        </w:rPr>
        <w:t xml:space="preserve"> It is the responsibility of the Titleholder to determine its relevant sensitive receptors and ensure these align to the existing environment outlined in the EP and any identified protection priorities outlined in the EP and/or OPEP. The receptors listed here are provided as an </w:t>
      </w:r>
      <w:r w:rsidRPr="004A3E0B">
        <w:rPr>
          <w:color w:val="0070C0"/>
          <w:u w:val="single"/>
        </w:rPr>
        <w:t>example only</w:t>
      </w:r>
      <w:r w:rsidRPr="004A3E0B">
        <w:rPr>
          <w:color w:val="0070C0"/>
        </w:rPr>
        <w:t xml:space="preserve">. Time to contact with sensitive receptors may be derived from oil spill modelling results. </w:t>
      </w:r>
    </w:p>
  </w:footnote>
  <w:footnote w:id="3">
    <w:p w14:paraId="2234DFF8" w14:textId="77777777" w:rsidR="00B81712" w:rsidRPr="004A3E0B" w:rsidRDefault="00B81712" w:rsidP="00B81712">
      <w:pPr>
        <w:pStyle w:val="FootnoteText"/>
      </w:pPr>
      <w:r w:rsidRPr="004A3E0B">
        <w:rPr>
          <w:rStyle w:val="FootnoteReference"/>
          <w:rFonts w:asciiTheme="minorHAnsi" w:hAnsiTheme="minorHAnsi" w:cstheme="minorHAnsi"/>
          <w:color w:val="0070C0"/>
        </w:rPr>
        <w:footnoteRef/>
      </w:r>
      <w:r w:rsidRPr="004A3E0B">
        <w:rPr>
          <w:color w:val="0070C0"/>
        </w:rPr>
        <w:t xml:space="preserve"> If additional resources are required for week 3 onwards then this will be identified early in the monitoring process and &lt;Titleholder&gt; will activate additional contracted resources through its </w:t>
      </w:r>
      <w:r w:rsidRPr="004A3E0B">
        <w:rPr>
          <w:color w:val="0070C0"/>
          <w:lang w:eastAsia="en-GB"/>
        </w:rPr>
        <w:t>OSM Services Provider</w:t>
      </w:r>
      <w:r w:rsidRPr="004A3E0B">
        <w:rPr>
          <w:color w:val="0070C0"/>
        </w:rPr>
        <w:t xml:space="preserve"> to increase capacity </w:t>
      </w:r>
    </w:p>
  </w:footnote>
  <w:footnote w:id="4">
    <w:p w14:paraId="04B78D29" w14:textId="77777777" w:rsidR="000975E0" w:rsidRPr="004A3E0B" w:rsidRDefault="000975E0" w:rsidP="000975E0">
      <w:pPr>
        <w:pStyle w:val="FootnoteText"/>
        <w:rPr>
          <w:color w:val="0070C0"/>
        </w:rPr>
      </w:pPr>
      <w:r w:rsidRPr="004A3E0B">
        <w:rPr>
          <w:rStyle w:val="FootnoteReference"/>
          <w:color w:val="0070C0"/>
        </w:rPr>
        <w:footnoteRef/>
      </w:r>
      <w:r w:rsidRPr="004A3E0B">
        <w:rPr>
          <w:color w:val="0070C0"/>
        </w:rPr>
        <w:t xml:space="preserve"> Summary only. For additional detail, please refer to individual OMPs. Also note data outputs will be reliant on finalised monitoring design. </w:t>
      </w:r>
    </w:p>
  </w:footnote>
  <w:footnote w:id="5">
    <w:p w14:paraId="057B5D72" w14:textId="77777777" w:rsidR="000975E0" w:rsidRPr="004A3E0B" w:rsidRDefault="000975E0" w:rsidP="000975E0">
      <w:pPr>
        <w:pStyle w:val="FootnoteText"/>
      </w:pPr>
      <w:r w:rsidRPr="004A3E0B">
        <w:rPr>
          <w:rStyle w:val="FootnoteReference"/>
        </w:rPr>
        <w:footnoteRef/>
      </w:r>
      <w:r w:rsidRPr="004A3E0B">
        <w:t xml:space="preserve"> Unless otherwise noted, all results are floating oil timeframes to contact. </w:t>
      </w:r>
    </w:p>
  </w:footnote>
  <w:footnote w:id="6">
    <w:p w14:paraId="68BCA179" w14:textId="77777777" w:rsidR="000975E0" w:rsidRPr="004A3E0B" w:rsidRDefault="000975E0" w:rsidP="000975E0">
      <w:pPr>
        <w:pStyle w:val="FootnoteText"/>
      </w:pPr>
      <w:r w:rsidRPr="004A3E0B">
        <w:rPr>
          <w:rStyle w:val="FootnoteReference"/>
          <w:color w:val="0070C0"/>
        </w:rPr>
        <w:footnoteRef/>
      </w:r>
      <w:r w:rsidRPr="004A3E0B">
        <w:rPr>
          <w:color w:val="0070C0"/>
        </w:rPr>
        <w:t xml:space="preserve"> Red knot, great knot, greater sand plover, lesser sand plover and bar-tailed godwit.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EC9F" w14:textId="77777777" w:rsidR="005A0373" w:rsidRPr="00CB6670" w:rsidRDefault="005A0373" w:rsidP="00DE4766">
    <w:pPr>
      <w:pStyle w:val="Header"/>
    </w:pPr>
    <w:r w:rsidRPr="00CB6670">
      <w:rPr>
        <w:noProof/>
      </w:rPr>
      <w:drawing>
        <wp:anchor distT="0" distB="0" distL="114300" distR="114300" simplePos="0" relativeHeight="251658245" behindDoc="1" locked="0" layoutInCell="1" allowOverlap="1" wp14:anchorId="2D054F13" wp14:editId="3FB75ACD">
          <wp:simplePos x="0" y="0"/>
          <wp:positionH relativeFrom="margin">
            <wp:align>center</wp:align>
          </wp:positionH>
          <wp:positionV relativeFrom="margin">
            <wp:align>center</wp:align>
          </wp:positionV>
          <wp:extent cx="6899910" cy="5358130"/>
          <wp:effectExtent l="0" t="0" r="0" b="0"/>
          <wp:wrapNone/>
          <wp:docPr id="13" name="Picture 59" descr="APPEA_MR_header No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PPEA_MR_header Nov'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910" cy="535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670">
      <w:rPr>
        <w:noProof/>
      </w:rPr>
      <w:drawing>
        <wp:anchor distT="0" distB="0" distL="114300" distR="114300" simplePos="0" relativeHeight="251658244" behindDoc="1" locked="0" layoutInCell="1" allowOverlap="1" wp14:anchorId="78234E93" wp14:editId="7D8A5103">
          <wp:simplePos x="0" y="0"/>
          <wp:positionH relativeFrom="margin">
            <wp:align>center</wp:align>
          </wp:positionH>
          <wp:positionV relativeFrom="margin">
            <wp:align>center</wp:align>
          </wp:positionV>
          <wp:extent cx="7269480" cy="5623560"/>
          <wp:effectExtent l="0" t="0" r="0" b="0"/>
          <wp:wrapNone/>
          <wp:docPr id="14" name="Picture 60" descr="APPEA_MRe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PPEA_MRep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9480" cy="562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670">
      <w:rPr>
        <w:noProof/>
      </w:rPr>
      <w:drawing>
        <wp:anchor distT="0" distB="0" distL="114300" distR="114300" simplePos="0" relativeHeight="251658243" behindDoc="1" locked="0" layoutInCell="1" allowOverlap="1" wp14:anchorId="3E52EAC8" wp14:editId="0E05DCE4">
          <wp:simplePos x="0" y="0"/>
          <wp:positionH relativeFrom="margin">
            <wp:align>center</wp:align>
          </wp:positionH>
          <wp:positionV relativeFrom="margin">
            <wp:align>center</wp:align>
          </wp:positionV>
          <wp:extent cx="7269480" cy="4443730"/>
          <wp:effectExtent l="0" t="0" r="0" b="0"/>
          <wp:wrapNone/>
          <wp:docPr id="15" name="Picture 61" descr="APPEA_M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PPEA_MR_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69480" cy="444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670">
      <w:rPr>
        <w:noProof/>
      </w:rPr>
      <w:drawing>
        <wp:anchor distT="0" distB="0" distL="114300" distR="114300" simplePos="0" relativeHeight="251658240" behindDoc="1" locked="0" layoutInCell="1" allowOverlap="1" wp14:anchorId="11F7CF54" wp14:editId="6AD97B57">
          <wp:simplePos x="0" y="0"/>
          <wp:positionH relativeFrom="margin">
            <wp:align>center</wp:align>
          </wp:positionH>
          <wp:positionV relativeFrom="margin">
            <wp:align>center</wp:align>
          </wp:positionV>
          <wp:extent cx="5749925" cy="3514725"/>
          <wp:effectExtent l="0" t="0" r="0" b="0"/>
          <wp:wrapNone/>
          <wp:docPr id="16" name="Picture 62" descr="APPEA_M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PPEA_MR_header"/>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74992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263FC" w14:textId="77777777" w:rsidR="005A0373" w:rsidRPr="00CB6670" w:rsidRDefault="005A0373" w:rsidP="00DE4766"/>
  <w:p w14:paraId="56727451" w14:textId="77777777" w:rsidR="005A0373" w:rsidRPr="00CB6670" w:rsidRDefault="005A0373" w:rsidP="00DE4766"/>
  <w:p w14:paraId="7FE522FC" w14:textId="77777777" w:rsidR="005A0373" w:rsidRPr="00CB6670" w:rsidRDefault="005A0373" w:rsidP="00DE4766"/>
  <w:p w14:paraId="147C1C67" w14:textId="77777777" w:rsidR="005A0373" w:rsidRPr="00CB6670" w:rsidRDefault="005A0373" w:rsidP="00DE4766"/>
  <w:p w14:paraId="785A62D2" w14:textId="77777777" w:rsidR="005A0373" w:rsidRPr="00CB6670" w:rsidRDefault="005A0373" w:rsidP="00DE4766"/>
  <w:p w14:paraId="3E8E1677" w14:textId="77777777" w:rsidR="005A0373" w:rsidRPr="00CB6670" w:rsidRDefault="005A0373" w:rsidP="00DE4766"/>
  <w:p w14:paraId="6C009697" w14:textId="77777777" w:rsidR="005A0373" w:rsidRPr="00CB6670" w:rsidRDefault="005A0373" w:rsidP="00DE4766"/>
  <w:p w14:paraId="6D9E0402" w14:textId="77777777" w:rsidR="005A0373" w:rsidRPr="00CB6670" w:rsidRDefault="005A0373" w:rsidP="00DE47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6FF1" w14:textId="77777777" w:rsidR="005A0373" w:rsidRPr="00CB6670" w:rsidRDefault="005A0373" w:rsidP="00DE4766">
    <w:r w:rsidRPr="00CB6670">
      <w:rPr>
        <w:noProof/>
      </w:rPr>
      <w:drawing>
        <wp:anchor distT="0" distB="0" distL="114300" distR="114300" simplePos="0" relativeHeight="251658241" behindDoc="1" locked="0" layoutInCell="1" allowOverlap="1" wp14:anchorId="345DB0CB" wp14:editId="09541CB6">
          <wp:simplePos x="0" y="0"/>
          <wp:positionH relativeFrom="column">
            <wp:posOffset>-144145</wp:posOffset>
          </wp:positionH>
          <wp:positionV relativeFrom="paragraph">
            <wp:posOffset>17145</wp:posOffset>
          </wp:positionV>
          <wp:extent cx="3375498" cy="691530"/>
          <wp:effectExtent l="0" t="0" r="0" b="0"/>
          <wp:wrapNone/>
          <wp:docPr id="17" name="Picture 6" descr="0104_Media_Release_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rcRect l="2997" t="3149" r="49414" b="89940"/>
                  <a:stretch>
                    <a:fillRect/>
                  </a:stretch>
                </pic:blipFill>
                <pic:spPr>
                  <a:xfrm>
                    <a:off x="0" y="0"/>
                    <a:ext cx="3375498" cy="691530"/>
                  </a:xfrm>
                  <a:prstGeom prst="rect">
                    <a:avLst/>
                  </a:prstGeom>
                </pic:spPr>
              </pic:pic>
            </a:graphicData>
          </a:graphic>
          <wp14:sizeRelH relativeFrom="page">
            <wp14:pctWidth>0</wp14:pctWidth>
          </wp14:sizeRelH>
          <wp14:sizeRelV relativeFrom="page">
            <wp14:pctHeight>0</wp14:pctHeight>
          </wp14:sizeRelV>
        </wp:anchor>
      </w:drawing>
    </w:r>
    <w:r w:rsidRPr="00CB6670">
      <w:rPr>
        <w:noProof/>
      </w:rPr>
      <mc:AlternateContent>
        <mc:Choice Requires="wps">
          <w:drawing>
            <wp:anchor distT="0" distB="0" distL="114300" distR="114300" simplePos="0" relativeHeight="251658246" behindDoc="0" locked="0" layoutInCell="1" allowOverlap="1" wp14:anchorId="7ADE3819" wp14:editId="3A1B09F3">
              <wp:simplePos x="0" y="0"/>
              <wp:positionH relativeFrom="column">
                <wp:posOffset>3682365</wp:posOffset>
              </wp:positionH>
              <wp:positionV relativeFrom="paragraph">
                <wp:posOffset>69215</wp:posOffset>
              </wp:positionV>
              <wp:extent cx="2495550" cy="69532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953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25E6E" id="Rectangle 4" o:spid="_x0000_s1026" style="position:absolute;margin-left:289.95pt;margin-top:5.45pt;width:196.5pt;height:54.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"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037D" w14:textId="77777777" w:rsidR="005A0373" w:rsidRPr="00CB6670" w:rsidRDefault="005A0373" w:rsidP="00A94FA8">
    <w:pPr>
      <w:pStyle w:val="Header"/>
      <w:jc w:val="right"/>
    </w:pPr>
    <w:r>
      <w:rPr>
        <w:noProof/>
      </w:rPr>
      <w:drawing>
        <wp:inline distT="0" distB="0" distL="0" distR="0" wp14:anchorId="3A597449" wp14:editId="14CEF987">
          <wp:extent cx="9048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B9AF" w14:textId="77777777" w:rsidR="005A0373" w:rsidRPr="00CB6670" w:rsidRDefault="005A0373" w:rsidP="00A94FA8">
    <w:pPr>
      <w:jc w:val="right"/>
    </w:pPr>
    <w:r>
      <w:rPr>
        <w:noProof/>
      </w:rPr>
      <w:drawing>
        <wp:inline distT="0" distB="0" distL="0" distR="0" wp14:anchorId="63475DD3" wp14:editId="43E740D1">
          <wp:extent cx="1266825" cy="31475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32" cy="316322"/>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A10A" w14:textId="77777777" w:rsidR="005A0373" w:rsidRPr="00CB6670" w:rsidRDefault="005A0373" w:rsidP="00A94FA8">
    <w:pPr>
      <w:pStyle w:val="Header"/>
      <w:jc w:val="right"/>
    </w:pPr>
    <w:r>
      <w:rPr>
        <w:noProof/>
      </w:rPr>
      <w:drawing>
        <wp:inline distT="0" distB="0" distL="0" distR="0" wp14:anchorId="19AE719D" wp14:editId="544945C9">
          <wp:extent cx="9048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2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80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76FA96"/>
    <w:lvl w:ilvl="0">
      <w:start w:val="1"/>
      <w:numFmt w:val="decimal"/>
      <w:pStyle w:val="ListNumber3"/>
      <w:lvlText w:val="%1."/>
      <w:lvlJc w:val="left"/>
      <w:pPr>
        <w:tabs>
          <w:tab w:val="num" w:pos="926"/>
        </w:tabs>
        <w:ind w:left="926" w:hanging="360"/>
      </w:pPr>
    </w:lvl>
  </w:abstractNum>
  <w:abstractNum w:abstractNumId="3" w15:restartNumberingAfterBreak="0">
    <w:nsid w:val="FFFFFF83"/>
    <w:multiLevelType w:val="singleLevel"/>
    <w:tmpl w:val="6AEC5AA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240544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A620C87"/>
    <w:multiLevelType w:val="hybridMultilevel"/>
    <w:tmpl w:val="FEFA67DE"/>
    <w:lvl w:ilvl="0" w:tplc="37949FF4">
      <w:start w:val="1"/>
      <w:numFmt w:val="bullet"/>
      <w:pStyle w:val="TableBullet1"/>
      <w:lvlText w:val=""/>
      <w:lvlJc w:val="left"/>
      <w:pPr>
        <w:tabs>
          <w:tab w:val="num" w:pos="216"/>
        </w:tabs>
        <w:ind w:left="216" w:hanging="216"/>
      </w:pPr>
      <w:rPr>
        <w:rFonts w:ascii="Symbol" w:hAnsi="Symbol" w:hint="default"/>
        <w:sz w:val="18"/>
      </w:rPr>
    </w:lvl>
    <w:lvl w:ilvl="1" w:tplc="AC26A0C4"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D1A9F"/>
    <w:multiLevelType w:val="hybridMultilevel"/>
    <w:tmpl w:val="9496A258"/>
    <w:lvl w:ilvl="0" w:tplc="A9000AC6">
      <w:start w:val="1"/>
      <w:numFmt w:val="bullet"/>
      <w:pStyle w:val="TableBullet2"/>
      <w:lvlText w:val=""/>
      <w:lvlJc w:val="left"/>
      <w:pPr>
        <w:tabs>
          <w:tab w:val="num" w:pos="432"/>
        </w:tabs>
        <w:ind w:left="432" w:hanging="216"/>
      </w:pPr>
      <w:rPr>
        <w:rFonts w:ascii="Symbol" w:hAnsi="Symbol" w:hint="default"/>
        <w:color w:val="000000" w:themeColor="text1"/>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87B0E"/>
    <w:multiLevelType w:val="hybridMultilevel"/>
    <w:tmpl w:val="25CC87FA"/>
    <w:name w:val="Bullets2"/>
    <w:lvl w:ilvl="0" w:tplc="B1DA7CA6">
      <w:start w:val="1"/>
      <w:numFmt w:val="bullet"/>
      <w:lvlText w:val=""/>
      <w:lvlJc w:val="left"/>
      <w:pPr>
        <w:ind w:left="1815" w:hanging="227"/>
      </w:pPr>
      <w:rPr>
        <w:rFonts w:ascii="Wingdings" w:hAnsi="Wingdings" w:hint="default"/>
        <w:color w:val="8DB3E2"/>
      </w:rPr>
    </w:lvl>
    <w:lvl w:ilvl="1" w:tplc="52248DFC" w:tentative="1">
      <w:start w:val="1"/>
      <w:numFmt w:val="bullet"/>
      <w:lvlText w:val="o"/>
      <w:lvlJc w:val="left"/>
      <w:pPr>
        <w:ind w:left="3028" w:hanging="360"/>
      </w:pPr>
      <w:rPr>
        <w:rFonts w:ascii="Courier New" w:hAnsi="Courier New" w:hint="default"/>
      </w:rPr>
    </w:lvl>
    <w:lvl w:ilvl="2" w:tplc="A4D62278" w:tentative="1">
      <w:start w:val="1"/>
      <w:numFmt w:val="bullet"/>
      <w:lvlText w:val=""/>
      <w:lvlJc w:val="left"/>
      <w:pPr>
        <w:ind w:left="3748" w:hanging="360"/>
      </w:pPr>
      <w:rPr>
        <w:rFonts w:ascii="Wingdings" w:hAnsi="Wingdings" w:hint="default"/>
      </w:rPr>
    </w:lvl>
    <w:lvl w:ilvl="3" w:tplc="9EFEE09E" w:tentative="1">
      <w:start w:val="1"/>
      <w:numFmt w:val="bullet"/>
      <w:lvlText w:val=""/>
      <w:lvlJc w:val="left"/>
      <w:pPr>
        <w:ind w:left="4468" w:hanging="360"/>
      </w:pPr>
      <w:rPr>
        <w:rFonts w:ascii="Symbol" w:hAnsi="Symbol" w:hint="default"/>
      </w:rPr>
    </w:lvl>
    <w:lvl w:ilvl="4" w:tplc="AB6241B6" w:tentative="1">
      <w:start w:val="1"/>
      <w:numFmt w:val="bullet"/>
      <w:lvlText w:val="o"/>
      <w:lvlJc w:val="left"/>
      <w:pPr>
        <w:ind w:left="5188" w:hanging="360"/>
      </w:pPr>
      <w:rPr>
        <w:rFonts w:ascii="Courier New" w:hAnsi="Courier New" w:hint="default"/>
      </w:rPr>
    </w:lvl>
    <w:lvl w:ilvl="5" w:tplc="43DA53A2" w:tentative="1">
      <w:start w:val="1"/>
      <w:numFmt w:val="bullet"/>
      <w:lvlText w:val=""/>
      <w:lvlJc w:val="left"/>
      <w:pPr>
        <w:ind w:left="5908" w:hanging="360"/>
      </w:pPr>
      <w:rPr>
        <w:rFonts w:ascii="Wingdings" w:hAnsi="Wingdings" w:hint="default"/>
      </w:rPr>
    </w:lvl>
    <w:lvl w:ilvl="6" w:tplc="E66A2222" w:tentative="1">
      <w:start w:val="1"/>
      <w:numFmt w:val="bullet"/>
      <w:lvlText w:val=""/>
      <w:lvlJc w:val="left"/>
      <w:pPr>
        <w:ind w:left="6628" w:hanging="360"/>
      </w:pPr>
      <w:rPr>
        <w:rFonts w:ascii="Symbol" w:hAnsi="Symbol" w:hint="default"/>
      </w:rPr>
    </w:lvl>
    <w:lvl w:ilvl="7" w:tplc="B5423078" w:tentative="1">
      <w:start w:val="1"/>
      <w:numFmt w:val="bullet"/>
      <w:lvlText w:val="o"/>
      <w:lvlJc w:val="left"/>
      <w:pPr>
        <w:ind w:left="7348" w:hanging="360"/>
      </w:pPr>
      <w:rPr>
        <w:rFonts w:ascii="Courier New" w:hAnsi="Courier New" w:hint="default"/>
      </w:rPr>
    </w:lvl>
    <w:lvl w:ilvl="8" w:tplc="DDF49642" w:tentative="1">
      <w:start w:val="1"/>
      <w:numFmt w:val="bullet"/>
      <w:lvlText w:val=""/>
      <w:lvlJc w:val="left"/>
      <w:pPr>
        <w:ind w:left="8068" w:hanging="360"/>
      </w:pPr>
      <w:rPr>
        <w:rFonts w:ascii="Wingdings" w:hAnsi="Wingdings" w:hint="default"/>
      </w:rPr>
    </w:lvl>
  </w:abstractNum>
  <w:abstractNum w:abstractNumId="8" w15:restartNumberingAfterBreak="0">
    <w:nsid w:val="1475717F"/>
    <w:multiLevelType w:val="hybridMultilevel"/>
    <w:tmpl w:val="B822A890"/>
    <w:lvl w:ilvl="0" w:tplc="2C369A96">
      <w:start w:val="1"/>
      <w:numFmt w:val="bullet"/>
      <w:pStyle w:val="Disclaim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32489"/>
    <w:multiLevelType w:val="multilevel"/>
    <w:tmpl w:val="557024DE"/>
    <w:lvl w:ilvl="0">
      <w:start w:val="1"/>
      <w:numFmt w:val="decimal"/>
      <w:pStyle w:val="Level1-clausetitle"/>
      <w:lvlText w:val="%1."/>
      <w:lvlJc w:val="left"/>
      <w:pPr>
        <w:tabs>
          <w:tab w:val="num" w:pos="0"/>
        </w:tabs>
        <w:ind w:left="709" w:hanging="709"/>
      </w:pPr>
      <w:rPr>
        <w:rFonts w:ascii="Arial Bold" w:hAnsi="Arial Bold" w:hint="default"/>
        <w:b/>
        <w:i w:val="0"/>
        <w:sz w:val="22"/>
      </w:rPr>
    </w:lvl>
    <w:lvl w:ilvl="1">
      <w:start w:val="1"/>
      <w:numFmt w:val="decimal"/>
      <w:pStyle w:val="Level11-subclausetitle"/>
      <w:lvlText w:val="%1.%2"/>
      <w:lvlJc w:val="left"/>
      <w:pPr>
        <w:tabs>
          <w:tab w:val="num" w:pos="4536"/>
        </w:tabs>
        <w:ind w:left="5245" w:hanging="709"/>
      </w:pPr>
      <w:rPr>
        <w:rFonts w:ascii="Palatino Linotype" w:hAnsi="Palatino Linotype" w:cs="Wingdings" w:hint="default"/>
        <w:b/>
        <w:i w:val="0"/>
        <w:sz w:val="20"/>
      </w:rPr>
    </w:lvl>
    <w:lvl w:ilvl="2">
      <w:start w:val="1"/>
      <w:numFmt w:val="lowerLetter"/>
      <w:pStyle w:val="Levela-numberedclause"/>
      <w:lvlText w:val="(%3)"/>
      <w:lvlJc w:val="left"/>
      <w:pPr>
        <w:tabs>
          <w:tab w:val="num" w:pos="0"/>
        </w:tabs>
        <w:ind w:left="1418" w:hanging="709"/>
      </w:pPr>
      <w:rPr>
        <w:rFonts w:ascii="Palatino Linotype" w:hAnsi="Palatino Linotype" w:cs="Wingdings"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3">
      <w:start w:val="1"/>
      <w:numFmt w:val="lowerRoman"/>
      <w:pStyle w:val="Leveli-numberedclause"/>
      <w:lvlText w:val="(%4)"/>
      <w:lvlJc w:val="left"/>
      <w:pPr>
        <w:tabs>
          <w:tab w:val="num" w:pos="1418"/>
        </w:tabs>
        <w:ind w:left="2126" w:hanging="708"/>
      </w:pPr>
      <w:rPr>
        <w:rFonts w:ascii="Palatino Linotype" w:hAnsi="Palatino Linotype" w:hint="default"/>
        <w:b w:val="0"/>
        <w:i w:val="0"/>
        <w:sz w:val="20"/>
      </w:rPr>
    </w:lvl>
    <w:lvl w:ilvl="4">
      <w:start w:val="1"/>
      <w:numFmt w:val="upperLetter"/>
      <w:pStyle w:val="LevelA-numberedclause0"/>
      <w:lvlText w:val="(%5)"/>
      <w:lvlJc w:val="left"/>
      <w:pPr>
        <w:tabs>
          <w:tab w:val="num" w:pos="2126"/>
        </w:tabs>
        <w:ind w:left="2835" w:hanging="709"/>
      </w:pPr>
      <w:rPr>
        <w:rFonts w:ascii="Palatino Linotype" w:hAnsi="Palatino Linotype" w:hint="default"/>
        <w:b w:val="0"/>
        <w:i w:val="0"/>
        <w:sz w:val="20"/>
      </w:rPr>
    </w:lvl>
    <w:lvl w:ilvl="5">
      <w:start w:val="1"/>
      <w:numFmt w:val="decimal"/>
      <w:pStyle w:val="ScheduleLevel1-clausetitle"/>
      <w:lvlText w:val="%6."/>
      <w:lvlJc w:val="left"/>
      <w:pPr>
        <w:tabs>
          <w:tab w:val="num" w:pos="0"/>
        </w:tabs>
        <w:ind w:left="709" w:hanging="709"/>
      </w:pPr>
      <w:rPr>
        <w:rFonts w:ascii="Arial Bold" w:hAnsi="Arial Bold" w:hint="default"/>
        <w:b/>
        <w:i w:val="0"/>
        <w:sz w:val="22"/>
      </w:rPr>
    </w:lvl>
    <w:lvl w:ilvl="6">
      <w:start w:val="1"/>
      <w:numFmt w:val="decimal"/>
      <w:pStyle w:val="ScheduleLevel11-subclausetitle"/>
      <w:lvlText w:val="%6.%7"/>
      <w:lvlJc w:val="left"/>
      <w:pPr>
        <w:tabs>
          <w:tab w:val="num" w:pos="0"/>
        </w:tabs>
        <w:ind w:left="709" w:hanging="709"/>
      </w:pPr>
      <w:rPr>
        <w:rFonts w:ascii="Palatino Linotype" w:hAnsi="Palatino Linotype" w:hint="default"/>
        <w:b/>
        <w:i w:val="0"/>
        <w:sz w:val="20"/>
      </w:rPr>
    </w:lvl>
    <w:lvl w:ilvl="7">
      <w:start w:val="1"/>
      <w:numFmt w:val="lowerLetter"/>
      <w:pStyle w:val="ScheduleLevela-numberedclause"/>
      <w:lvlText w:val="(%8)"/>
      <w:lvlJc w:val="left"/>
      <w:pPr>
        <w:tabs>
          <w:tab w:val="num" w:pos="0"/>
        </w:tabs>
        <w:ind w:left="1418" w:hanging="709"/>
      </w:pPr>
      <w:rPr>
        <w:rFonts w:ascii="Palatino Linotype" w:hAnsi="Palatino Linotype" w:hint="default"/>
        <w:b w:val="0"/>
        <w:i w:val="0"/>
        <w:sz w:val="20"/>
      </w:rPr>
    </w:lvl>
    <w:lvl w:ilvl="8">
      <w:start w:val="1"/>
      <w:numFmt w:val="lowerRoman"/>
      <w:pStyle w:val="ScheduleLeveli-numberedclause"/>
      <w:lvlText w:val="(%9)"/>
      <w:lvlJc w:val="left"/>
      <w:pPr>
        <w:tabs>
          <w:tab w:val="num" w:pos="1276"/>
        </w:tabs>
        <w:ind w:left="2126" w:hanging="708"/>
      </w:pPr>
      <w:rPr>
        <w:rFonts w:ascii="Palatino Linotype" w:hAnsi="Palatino Linotype" w:hint="default"/>
        <w:b w:val="0"/>
        <w:i w:val="0"/>
        <w:sz w:val="20"/>
      </w:rPr>
    </w:lvl>
  </w:abstractNum>
  <w:abstractNum w:abstractNumId="10" w15:restartNumberingAfterBreak="0">
    <w:nsid w:val="2395450F"/>
    <w:multiLevelType w:val="hybridMultilevel"/>
    <w:tmpl w:val="A4525618"/>
    <w:lvl w:ilvl="0" w:tplc="ECC879F8">
      <w:start w:val="1"/>
      <w:numFmt w:val="bullet"/>
      <w:pStyle w:val="Attachment"/>
      <w:lvlText w:val=""/>
      <w:lvlJc w:val="left"/>
      <w:pPr>
        <w:tabs>
          <w:tab w:val="num" w:pos="1276"/>
        </w:tabs>
        <w:ind w:left="1276" w:hanging="567"/>
      </w:pPr>
      <w:rPr>
        <w:rFonts w:ascii="Symbol" w:hAnsi="Symbol" w:hint="default"/>
      </w:rPr>
    </w:lvl>
    <w:lvl w:ilvl="1" w:tplc="6ED6A1C0">
      <w:start w:val="1"/>
      <w:numFmt w:val="bullet"/>
      <w:lvlText w:val=""/>
      <w:lvlJc w:val="left"/>
      <w:pPr>
        <w:tabs>
          <w:tab w:val="num" w:pos="1647"/>
        </w:tabs>
        <w:ind w:left="1571" w:hanging="284"/>
      </w:pPr>
      <w:rPr>
        <w:rFonts w:ascii="Symbol" w:hAnsi="Symbol" w:hint="default"/>
      </w:r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1" w15:restartNumberingAfterBreak="0">
    <w:nsid w:val="273969A0"/>
    <w:multiLevelType w:val="hybridMultilevel"/>
    <w:tmpl w:val="B46E7E68"/>
    <w:lvl w:ilvl="0" w:tplc="367ECDEC">
      <w:start w:val="1"/>
      <w:numFmt w:val="bullet"/>
      <w:pStyle w:val="ListBullet3"/>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2E162EE3"/>
    <w:multiLevelType w:val="multilevel"/>
    <w:tmpl w:val="7548C9A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FA5DDB"/>
    <w:multiLevelType w:val="multilevel"/>
    <w:tmpl w:val="4A52C2D4"/>
    <w:lvl w:ilvl="0">
      <w:start w:val="1"/>
      <w:numFmt w:val="decimal"/>
      <w:pStyle w:val="Heading1"/>
      <w:lvlText w:val="%1"/>
      <w:lvlJc w:val="left"/>
      <w:pPr>
        <w:tabs>
          <w:tab w:val="num" w:pos="720"/>
        </w:tabs>
        <w:ind w:left="0" w:firstLine="0"/>
      </w:pPr>
      <w:rPr>
        <w:rFonts w:hint="default"/>
        <w:b/>
        <w:i w:val="0"/>
        <w:color w:val="093B60"/>
      </w:rPr>
    </w:lvl>
    <w:lvl w:ilvl="1">
      <w:start w:val="1"/>
      <w:numFmt w:val="decimal"/>
      <w:pStyle w:val="Heading2"/>
      <w:lvlText w:val="%1.%2"/>
      <w:lvlJc w:val="left"/>
      <w:pPr>
        <w:tabs>
          <w:tab w:val="num" w:pos="720"/>
        </w:tabs>
        <w:ind w:left="0" w:firstLine="0"/>
      </w:pPr>
      <w:rPr>
        <w:rFonts w:hint="default"/>
        <w:b/>
        <w:bCs w:val="0"/>
        <w:i w:val="0"/>
        <w:iCs w:val="0"/>
        <w:caps w:val="0"/>
        <w:smallCaps w:val="0"/>
        <w:strike w:val="0"/>
        <w:dstrike w:val="0"/>
        <w:vanish w:val="0"/>
        <w:color w:val="5E8196"/>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pStyle w:val="Heading7"/>
      <w:lvlText w:val="Appendix %7 "/>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64769D"/>
    <w:multiLevelType w:val="multilevel"/>
    <w:tmpl w:val="9862860E"/>
    <w:lvl w:ilvl="0">
      <w:start w:val="1"/>
      <w:numFmt w:val="decimal"/>
      <w:pStyle w:val="ListNumber"/>
      <w:lvlText w:val="%1"/>
      <w:lvlJc w:val="left"/>
      <w:pPr>
        <w:tabs>
          <w:tab w:val="num" w:pos="1871"/>
        </w:tabs>
        <w:ind w:left="1871" w:hanging="283"/>
      </w:pPr>
      <w:rPr>
        <w:rFonts w:hint="default"/>
      </w:rPr>
    </w:lvl>
    <w:lvl w:ilvl="1">
      <w:start w:val="1"/>
      <w:numFmt w:val="lowerLetter"/>
      <w:pStyle w:val="ListNumber2"/>
      <w:lvlText w:val="%2"/>
      <w:lvlJc w:val="left"/>
      <w:pPr>
        <w:tabs>
          <w:tab w:val="num" w:pos="2155"/>
        </w:tabs>
        <w:ind w:left="2155"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C64E2E"/>
    <w:multiLevelType w:val="multilevel"/>
    <w:tmpl w:val="11C29C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AE355CF"/>
    <w:multiLevelType w:val="hybridMultilevel"/>
    <w:tmpl w:val="9DAC6810"/>
    <w:name w:val="Bullets3"/>
    <w:lvl w:ilvl="0" w:tplc="B02AC05E">
      <w:start w:val="1"/>
      <w:numFmt w:val="decimal"/>
      <w:lvlText w:val="%1."/>
      <w:lvlJc w:val="left"/>
      <w:pPr>
        <w:ind w:left="720" w:hanging="360"/>
      </w:pPr>
      <w:rPr>
        <w:rFonts w:hint="default"/>
      </w:rPr>
    </w:lvl>
    <w:lvl w:ilvl="1" w:tplc="63E6FCE8" w:tentative="1">
      <w:start w:val="1"/>
      <w:numFmt w:val="lowerLetter"/>
      <w:lvlText w:val="%2."/>
      <w:lvlJc w:val="left"/>
      <w:pPr>
        <w:ind w:left="1440" w:hanging="360"/>
      </w:pPr>
    </w:lvl>
    <w:lvl w:ilvl="2" w:tplc="1152F17C" w:tentative="1">
      <w:start w:val="1"/>
      <w:numFmt w:val="lowerRoman"/>
      <w:lvlText w:val="%3."/>
      <w:lvlJc w:val="right"/>
      <w:pPr>
        <w:ind w:left="2160" w:hanging="180"/>
      </w:pPr>
    </w:lvl>
    <w:lvl w:ilvl="3" w:tplc="E59C2332" w:tentative="1">
      <w:start w:val="1"/>
      <w:numFmt w:val="decimal"/>
      <w:lvlText w:val="%4."/>
      <w:lvlJc w:val="left"/>
      <w:pPr>
        <w:ind w:left="2880" w:hanging="360"/>
      </w:pPr>
    </w:lvl>
    <w:lvl w:ilvl="4" w:tplc="98125ACA" w:tentative="1">
      <w:start w:val="1"/>
      <w:numFmt w:val="lowerLetter"/>
      <w:lvlText w:val="%5."/>
      <w:lvlJc w:val="left"/>
      <w:pPr>
        <w:ind w:left="3600" w:hanging="360"/>
      </w:pPr>
    </w:lvl>
    <w:lvl w:ilvl="5" w:tplc="7804C5C2" w:tentative="1">
      <w:start w:val="1"/>
      <w:numFmt w:val="lowerRoman"/>
      <w:lvlText w:val="%6."/>
      <w:lvlJc w:val="right"/>
      <w:pPr>
        <w:ind w:left="4320" w:hanging="180"/>
      </w:pPr>
    </w:lvl>
    <w:lvl w:ilvl="6" w:tplc="4C8614DA" w:tentative="1">
      <w:start w:val="1"/>
      <w:numFmt w:val="decimal"/>
      <w:lvlText w:val="%7."/>
      <w:lvlJc w:val="left"/>
      <w:pPr>
        <w:ind w:left="5040" w:hanging="360"/>
      </w:pPr>
    </w:lvl>
    <w:lvl w:ilvl="7" w:tplc="5F662778" w:tentative="1">
      <w:start w:val="1"/>
      <w:numFmt w:val="lowerLetter"/>
      <w:lvlText w:val="%8."/>
      <w:lvlJc w:val="left"/>
      <w:pPr>
        <w:ind w:left="5760" w:hanging="360"/>
      </w:pPr>
    </w:lvl>
    <w:lvl w:ilvl="8" w:tplc="ACF4BBDA" w:tentative="1">
      <w:start w:val="1"/>
      <w:numFmt w:val="lowerRoman"/>
      <w:lvlText w:val="%9."/>
      <w:lvlJc w:val="right"/>
      <w:pPr>
        <w:ind w:left="6480" w:hanging="180"/>
      </w:pPr>
    </w:lvl>
  </w:abstractNum>
  <w:abstractNum w:abstractNumId="17" w15:restartNumberingAfterBreak="0">
    <w:nsid w:val="70604FD0"/>
    <w:multiLevelType w:val="hybridMultilevel"/>
    <w:tmpl w:val="C4F8D72A"/>
    <w:lvl w:ilvl="0" w:tplc="07AEEF40">
      <w:start w:val="1"/>
      <w:numFmt w:val="bullet"/>
      <w:lvlText w:val=""/>
      <w:lvlJc w:val="left"/>
      <w:pPr>
        <w:tabs>
          <w:tab w:val="num" w:pos="1418"/>
        </w:tabs>
        <w:ind w:left="1418" w:hanging="284"/>
      </w:pPr>
      <w:rPr>
        <w:rFonts w:ascii="Wingdings" w:hAnsi="Wingdings" w:hint="default"/>
        <w:color w:val="E36C0A"/>
        <w:sz w:val="16"/>
      </w:rPr>
    </w:lvl>
    <w:lvl w:ilvl="1" w:tplc="1EA898E4">
      <w:start w:val="1"/>
      <w:numFmt w:val="bullet"/>
      <w:lvlText w:val=""/>
      <w:lvlJc w:val="left"/>
      <w:pPr>
        <w:tabs>
          <w:tab w:val="num" w:pos="1701"/>
        </w:tabs>
        <w:ind w:left="1701" w:hanging="283"/>
      </w:pPr>
      <w:rPr>
        <w:rFonts w:ascii="Wingdings" w:hAnsi="Wingdings" w:hint="default"/>
        <w:color w:val="E36C0A"/>
        <w:sz w:val="14"/>
      </w:rPr>
    </w:lvl>
    <w:lvl w:ilvl="2" w:tplc="D49AC794">
      <w:start w:val="1"/>
      <w:numFmt w:val="bullet"/>
      <w:lvlText w:val=""/>
      <w:lvlJc w:val="left"/>
      <w:pPr>
        <w:tabs>
          <w:tab w:val="num" w:pos="1985"/>
        </w:tabs>
        <w:ind w:left="1985" w:hanging="284"/>
      </w:pPr>
      <w:rPr>
        <w:rFonts w:ascii="Wingdings" w:hAnsi="Wingdings" w:hint="default"/>
        <w:color w:val="F79646"/>
        <w:sz w:val="14"/>
      </w:rPr>
    </w:lvl>
    <w:lvl w:ilvl="3" w:tplc="1690EAB4">
      <w:start w:val="1"/>
      <w:numFmt w:val="bullet"/>
      <w:lvlText w:val=""/>
      <w:lvlJc w:val="left"/>
      <w:pPr>
        <w:ind w:left="2574" w:hanging="360"/>
      </w:pPr>
      <w:rPr>
        <w:rFonts w:ascii="Symbol" w:hAnsi="Symbol" w:hint="default"/>
        <w:color w:val="F79646"/>
        <w:sz w:val="12"/>
      </w:rPr>
    </w:lvl>
    <w:lvl w:ilvl="4" w:tplc="846467FC">
      <w:start w:val="1"/>
      <w:numFmt w:val="bullet"/>
      <w:lvlText w:val=""/>
      <w:lvlJc w:val="left"/>
      <w:pPr>
        <w:ind w:left="2934" w:hanging="360"/>
      </w:pPr>
      <w:rPr>
        <w:rFonts w:ascii="Symbol" w:hAnsi="Symbol" w:hint="default"/>
        <w:color w:val="E36C0A"/>
        <w:sz w:val="12"/>
      </w:rPr>
    </w:lvl>
    <w:lvl w:ilvl="5" w:tplc="9C726CF6">
      <w:start w:val="1"/>
      <w:numFmt w:val="bullet"/>
      <w:lvlText w:val=""/>
      <w:lvlJc w:val="left"/>
      <w:pPr>
        <w:ind w:left="3294" w:hanging="360"/>
      </w:pPr>
      <w:rPr>
        <w:rFonts w:ascii="Wingdings" w:hAnsi="Wingdings" w:hint="default"/>
      </w:rPr>
    </w:lvl>
    <w:lvl w:ilvl="6" w:tplc="78B05814">
      <w:start w:val="1"/>
      <w:numFmt w:val="bullet"/>
      <w:lvlText w:val=""/>
      <w:lvlJc w:val="left"/>
      <w:pPr>
        <w:ind w:left="3654" w:hanging="360"/>
      </w:pPr>
      <w:rPr>
        <w:rFonts w:ascii="Wingdings" w:hAnsi="Wingdings" w:hint="default"/>
      </w:rPr>
    </w:lvl>
    <w:lvl w:ilvl="7" w:tplc="625C0050">
      <w:start w:val="1"/>
      <w:numFmt w:val="bullet"/>
      <w:lvlText w:val=""/>
      <w:lvlJc w:val="left"/>
      <w:pPr>
        <w:ind w:left="4014" w:hanging="360"/>
      </w:pPr>
      <w:rPr>
        <w:rFonts w:ascii="Symbol" w:hAnsi="Symbol" w:hint="default"/>
      </w:rPr>
    </w:lvl>
    <w:lvl w:ilvl="8" w:tplc="7FD22ED4">
      <w:start w:val="1"/>
      <w:numFmt w:val="bullet"/>
      <w:lvlText w:val=""/>
      <w:lvlJc w:val="left"/>
      <w:pPr>
        <w:ind w:left="4374" w:hanging="360"/>
      </w:pPr>
      <w:rPr>
        <w:rFonts w:ascii="Symbol" w:hAnsi="Symbol" w:hint="default"/>
      </w:rPr>
    </w:lvl>
  </w:abstractNum>
  <w:num w:numId="1">
    <w:abstractNumId w:val="14"/>
  </w:num>
  <w:num w:numId="2">
    <w:abstractNumId w:val="15"/>
  </w:num>
  <w:num w:numId="3">
    <w:abstractNumId w:val="5"/>
  </w:num>
  <w:num w:numId="4">
    <w:abstractNumId w:val="6"/>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9"/>
  </w:num>
  <w:num w:numId="9">
    <w:abstractNumId w:val="4"/>
  </w:num>
  <w:num w:numId="10">
    <w:abstractNumId w:val="13"/>
  </w:num>
  <w:num w:numId="11">
    <w:abstractNumId w:val="2"/>
  </w:num>
  <w:num w:numId="12">
    <w:abstractNumId w:val="1"/>
  </w:num>
  <w:num w:numId="13">
    <w:abstractNumId w:val="0"/>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E"/>
    <w:rsid w:val="00000166"/>
    <w:rsid w:val="000008DB"/>
    <w:rsid w:val="00000921"/>
    <w:rsid w:val="00000CAB"/>
    <w:rsid w:val="00001318"/>
    <w:rsid w:val="00001B35"/>
    <w:rsid w:val="000022B1"/>
    <w:rsid w:val="000025F9"/>
    <w:rsid w:val="000027D2"/>
    <w:rsid w:val="00002A4B"/>
    <w:rsid w:val="0000308B"/>
    <w:rsid w:val="00003581"/>
    <w:rsid w:val="000039B7"/>
    <w:rsid w:val="000046DE"/>
    <w:rsid w:val="0000502D"/>
    <w:rsid w:val="00005B16"/>
    <w:rsid w:val="00005CC7"/>
    <w:rsid w:val="00005E42"/>
    <w:rsid w:val="00006E6C"/>
    <w:rsid w:val="00010956"/>
    <w:rsid w:val="000113A5"/>
    <w:rsid w:val="00011FA6"/>
    <w:rsid w:val="00012C41"/>
    <w:rsid w:val="00013269"/>
    <w:rsid w:val="00013890"/>
    <w:rsid w:val="0001392E"/>
    <w:rsid w:val="000139D0"/>
    <w:rsid w:val="00013C45"/>
    <w:rsid w:val="00014F1C"/>
    <w:rsid w:val="000155E4"/>
    <w:rsid w:val="000157B0"/>
    <w:rsid w:val="00015ACD"/>
    <w:rsid w:val="00015B74"/>
    <w:rsid w:val="00016760"/>
    <w:rsid w:val="00016896"/>
    <w:rsid w:val="00016DD1"/>
    <w:rsid w:val="0001751A"/>
    <w:rsid w:val="00017842"/>
    <w:rsid w:val="00020C0D"/>
    <w:rsid w:val="00021E72"/>
    <w:rsid w:val="00022492"/>
    <w:rsid w:val="00022A24"/>
    <w:rsid w:val="00022A8B"/>
    <w:rsid w:val="00022DF2"/>
    <w:rsid w:val="00022FE9"/>
    <w:rsid w:val="00023655"/>
    <w:rsid w:val="00023C19"/>
    <w:rsid w:val="00025A8D"/>
    <w:rsid w:val="00026272"/>
    <w:rsid w:val="00027FB4"/>
    <w:rsid w:val="0003025E"/>
    <w:rsid w:val="00030420"/>
    <w:rsid w:val="0003058A"/>
    <w:rsid w:val="00031817"/>
    <w:rsid w:val="000318DD"/>
    <w:rsid w:val="000320BD"/>
    <w:rsid w:val="00032610"/>
    <w:rsid w:val="000333F8"/>
    <w:rsid w:val="00035D82"/>
    <w:rsid w:val="000365E2"/>
    <w:rsid w:val="00036664"/>
    <w:rsid w:val="000370AE"/>
    <w:rsid w:val="000371B3"/>
    <w:rsid w:val="000377E6"/>
    <w:rsid w:val="00037CF1"/>
    <w:rsid w:val="00037DC6"/>
    <w:rsid w:val="0004061D"/>
    <w:rsid w:val="0004068E"/>
    <w:rsid w:val="0004150A"/>
    <w:rsid w:val="00041C7E"/>
    <w:rsid w:val="0004271C"/>
    <w:rsid w:val="00042F12"/>
    <w:rsid w:val="000437A3"/>
    <w:rsid w:val="00043FD4"/>
    <w:rsid w:val="0004406F"/>
    <w:rsid w:val="00044126"/>
    <w:rsid w:val="00044590"/>
    <w:rsid w:val="00044BB4"/>
    <w:rsid w:val="00044D7E"/>
    <w:rsid w:val="000456B4"/>
    <w:rsid w:val="00046F12"/>
    <w:rsid w:val="00047E56"/>
    <w:rsid w:val="0005079D"/>
    <w:rsid w:val="00051181"/>
    <w:rsid w:val="000529A3"/>
    <w:rsid w:val="00053612"/>
    <w:rsid w:val="0005419E"/>
    <w:rsid w:val="00054E02"/>
    <w:rsid w:val="00055B4E"/>
    <w:rsid w:val="00056523"/>
    <w:rsid w:val="0005742B"/>
    <w:rsid w:val="000603CF"/>
    <w:rsid w:val="00060FC9"/>
    <w:rsid w:val="00061CC5"/>
    <w:rsid w:val="00061E97"/>
    <w:rsid w:val="000620E2"/>
    <w:rsid w:val="00063839"/>
    <w:rsid w:val="0006533A"/>
    <w:rsid w:val="0006563B"/>
    <w:rsid w:val="00065866"/>
    <w:rsid w:val="000658F6"/>
    <w:rsid w:val="00065C4F"/>
    <w:rsid w:val="00065E67"/>
    <w:rsid w:val="00066E69"/>
    <w:rsid w:val="00067875"/>
    <w:rsid w:val="00070744"/>
    <w:rsid w:val="000708C8"/>
    <w:rsid w:val="0007217E"/>
    <w:rsid w:val="0007265E"/>
    <w:rsid w:val="00072BEE"/>
    <w:rsid w:val="00073453"/>
    <w:rsid w:val="00073705"/>
    <w:rsid w:val="00073794"/>
    <w:rsid w:val="000737A8"/>
    <w:rsid w:val="00074048"/>
    <w:rsid w:val="00074793"/>
    <w:rsid w:val="00074FC8"/>
    <w:rsid w:val="00075D11"/>
    <w:rsid w:val="00075F24"/>
    <w:rsid w:val="00076287"/>
    <w:rsid w:val="00077461"/>
    <w:rsid w:val="000776F7"/>
    <w:rsid w:val="00077AEB"/>
    <w:rsid w:val="0008132F"/>
    <w:rsid w:val="00082938"/>
    <w:rsid w:val="00083E03"/>
    <w:rsid w:val="000842D1"/>
    <w:rsid w:val="00084D0D"/>
    <w:rsid w:val="00085F9F"/>
    <w:rsid w:val="0008746B"/>
    <w:rsid w:val="000904D9"/>
    <w:rsid w:val="00090DAF"/>
    <w:rsid w:val="00090F30"/>
    <w:rsid w:val="000918AE"/>
    <w:rsid w:val="0009211D"/>
    <w:rsid w:val="0009306E"/>
    <w:rsid w:val="00094AFC"/>
    <w:rsid w:val="00097321"/>
    <w:rsid w:val="000975A3"/>
    <w:rsid w:val="000975E0"/>
    <w:rsid w:val="000A028F"/>
    <w:rsid w:val="000A0834"/>
    <w:rsid w:val="000A0DBB"/>
    <w:rsid w:val="000A0F73"/>
    <w:rsid w:val="000A198D"/>
    <w:rsid w:val="000A1E44"/>
    <w:rsid w:val="000A2242"/>
    <w:rsid w:val="000A27A8"/>
    <w:rsid w:val="000A3B80"/>
    <w:rsid w:val="000A4596"/>
    <w:rsid w:val="000A5608"/>
    <w:rsid w:val="000A5B20"/>
    <w:rsid w:val="000A5DDD"/>
    <w:rsid w:val="000A638E"/>
    <w:rsid w:val="000A63A9"/>
    <w:rsid w:val="000A66A5"/>
    <w:rsid w:val="000A6AD6"/>
    <w:rsid w:val="000A77A0"/>
    <w:rsid w:val="000B036D"/>
    <w:rsid w:val="000B05ED"/>
    <w:rsid w:val="000B1F93"/>
    <w:rsid w:val="000B2864"/>
    <w:rsid w:val="000B329A"/>
    <w:rsid w:val="000B33A5"/>
    <w:rsid w:val="000B370D"/>
    <w:rsid w:val="000B4BD9"/>
    <w:rsid w:val="000B558E"/>
    <w:rsid w:val="000B5C8A"/>
    <w:rsid w:val="000B65D5"/>
    <w:rsid w:val="000B65F9"/>
    <w:rsid w:val="000B76C7"/>
    <w:rsid w:val="000C0A5C"/>
    <w:rsid w:val="000C0CAE"/>
    <w:rsid w:val="000C17AC"/>
    <w:rsid w:val="000C2005"/>
    <w:rsid w:val="000C214F"/>
    <w:rsid w:val="000C2470"/>
    <w:rsid w:val="000C27C1"/>
    <w:rsid w:val="000C2B41"/>
    <w:rsid w:val="000C2CEA"/>
    <w:rsid w:val="000C3032"/>
    <w:rsid w:val="000C3239"/>
    <w:rsid w:val="000C409A"/>
    <w:rsid w:val="000C50B8"/>
    <w:rsid w:val="000C5A43"/>
    <w:rsid w:val="000C5BF2"/>
    <w:rsid w:val="000C646F"/>
    <w:rsid w:val="000C6800"/>
    <w:rsid w:val="000C68B0"/>
    <w:rsid w:val="000C7213"/>
    <w:rsid w:val="000C7B9B"/>
    <w:rsid w:val="000C7BA5"/>
    <w:rsid w:val="000D0635"/>
    <w:rsid w:val="000D0750"/>
    <w:rsid w:val="000D095B"/>
    <w:rsid w:val="000D101B"/>
    <w:rsid w:val="000D1527"/>
    <w:rsid w:val="000D159B"/>
    <w:rsid w:val="000D1FB8"/>
    <w:rsid w:val="000D2133"/>
    <w:rsid w:val="000D365D"/>
    <w:rsid w:val="000D599B"/>
    <w:rsid w:val="000D5EAC"/>
    <w:rsid w:val="000D6485"/>
    <w:rsid w:val="000E0847"/>
    <w:rsid w:val="000E0F0E"/>
    <w:rsid w:val="000E111E"/>
    <w:rsid w:val="000E1B92"/>
    <w:rsid w:val="000E1E7F"/>
    <w:rsid w:val="000E1F95"/>
    <w:rsid w:val="000E217E"/>
    <w:rsid w:val="000E2CB8"/>
    <w:rsid w:val="000E2F83"/>
    <w:rsid w:val="000E3818"/>
    <w:rsid w:val="000E4CBE"/>
    <w:rsid w:val="000E4F5E"/>
    <w:rsid w:val="000E529C"/>
    <w:rsid w:val="000E5760"/>
    <w:rsid w:val="000E5EB6"/>
    <w:rsid w:val="000E66EE"/>
    <w:rsid w:val="000E6756"/>
    <w:rsid w:val="000E6F8C"/>
    <w:rsid w:val="000E78C6"/>
    <w:rsid w:val="000F0222"/>
    <w:rsid w:val="000F04CE"/>
    <w:rsid w:val="000F0C6C"/>
    <w:rsid w:val="000F15B4"/>
    <w:rsid w:val="000F1C78"/>
    <w:rsid w:val="000F1FAD"/>
    <w:rsid w:val="000F22E4"/>
    <w:rsid w:val="000F2465"/>
    <w:rsid w:val="000F2E50"/>
    <w:rsid w:val="000F389E"/>
    <w:rsid w:val="000F3B09"/>
    <w:rsid w:val="000F418B"/>
    <w:rsid w:val="000F4627"/>
    <w:rsid w:val="000F46C4"/>
    <w:rsid w:val="000F47AA"/>
    <w:rsid w:val="000F53B8"/>
    <w:rsid w:val="000F5EC3"/>
    <w:rsid w:val="000F5FFC"/>
    <w:rsid w:val="000F6152"/>
    <w:rsid w:val="000F6933"/>
    <w:rsid w:val="000F6E58"/>
    <w:rsid w:val="000F7FF8"/>
    <w:rsid w:val="00100914"/>
    <w:rsid w:val="00100ECE"/>
    <w:rsid w:val="00101147"/>
    <w:rsid w:val="00101648"/>
    <w:rsid w:val="001019EA"/>
    <w:rsid w:val="0010222E"/>
    <w:rsid w:val="00102641"/>
    <w:rsid w:val="0010364E"/>
    <w:rsid w:val="0010372C"/>
    <w:rsid w:val="00104C1F"/>
    <w:rsid w:val="00105333"/>
    <w:rsid w:val="0010580F"/>
    <w:rsid w:val="00105B67"/>
    <w:rsid w:val="00106880"/>
    <w:rsid w:val="0010696C"/>
    <w:rsid w:val="00106FA4"/>
    <w:rsid w:val="001102BA"/>
    <w:rsid w:val="00110D4B"/>
    <w:rsid w:val="00111693"/>
    <w:rsid w:val="001123D9"/>
    <w:rsid w:val="00112698"/>
    <w:rsid w:val="00113254"/>
    <w:rsid w:val="00113527"/>
    <w:rsid w:val="001138B1"/>
    <w:rsid w:val="00113A07"/>
    <w:rsid w:val="00113A2A"/>
    <w:rsid w:val="00113C1F"/>
    <w:rsid w:val="00113C75"/>
    <w:rsid w:val="00114830"/>
    <w:rsid w:val="00114E2B"/>
    <w:rsid w:val="00114F5F"/>
    <w:rsid w:val="00114FD4"/>
    <w:rsid w:val="001154EA"/>
    <w:rsid w:val="00116100"/>
    <w:rsid w:val="00116B53"/>
    <w:rsid w:val="0011715E"/>
    <w:rsid w:val="0011716C"/>
    <w:rsid w:val="0012007B"/>
    <w:rsid w:val="001205C8"/>
    <w:rsid w:val="00120C32"/>
    <w:rsid w:val="00121F49"/>
    <w:rsid w:val="0012227B"/>
    <w:rsid w:val="001223B0"/>
    <w:rsid w:val="00122655"/>
    <w:rsid w:val="001226CF"/>
    <w:rsid w:val="001229AA"/>
    <w:rsid w:val="00122D5B"/>
    <w:rsid w:val="0012353C"/>
    <w:rsid w:val="001239EB"/>
    <w:rsid w:val="00123DC1"/>
    <w:rsid w:val="00124156"/>
    <w:rsid w:val="00124BF0"/>
    <w:rsid w:val="0012539A"/>
    <w:rsid w:val="00125A71"/>
    <w:rsid w:val="00126AD1"/>
    <w:rsid w:val="00127861"/>
    <w:rsid w:val="00127F1F"/>
    <w:rsid w:val="00130A65"/>
    <w:rsid w:val="00130CDA"/>
    <w:rsid w:val="00130DBB"/>
    <w:rsid w:val="00130FC0"/>
    <w:rsid w:val="0013113F"/>
    <w:rsid w:val="001313AE"/>
    <w:rsid w:val="001325F4"/>
    <w:rsid w:val="00133233"/>
    <w:rsid w:val="0013355B"/>
    <w:rsid w:val="00134965"/>
    <w:rsid w:val="0013635B"/>
    <w:rsid w:val="001401E5"/>
    <w:rsid w:val="001408BE"/>
    <w:rsid w:val="00141684"/>
    <w:rsid w:val="00141688"/>
    <w:rsid w:val="0014168D"/>
    <w:rsid w:val="001418DB"/>
    <w:rsid w:val="00141A43"/>
    <w:rsid w:val="00142161"/>
    <w:rsid w:val="00142AD8"/>
    <w:rsid w:val="00142D2B"/>
    <w:rsid w:val="001430C2"/>
    <w:rsid w:val="00143418"/>
    <w:rsid w:val="00143566"/>
    <w:rsid w:val="00143731"/>
    <w:rsid w:val="001437E5"/>
    <w:rsid w:val="001439A2"/>
    <w:rsid w:val="00144053"/>
    <w:rsid w:val="0014533F"/>
    <w:rsid w:val="001454CB"/>
    <w:rsid w:val="00146243"/>
    <w:rsid w:val="0014669D"/>
    <w:rsid w:val="00146917"/>
    <w:rsid w:val="00146D40"/>
    <w:rsid w:val="001470A5"/>
    <w:rsid w:val="0015002C"/>
    <w:rsid w:val="001503D8"/>
    <w:rsid w:val="00150D15"/>
    <w:rsid w:val="00151ECA"/>
    <w:rsid w:val="00152B87"/>
    <w:rsid w:val="00152E61"/>
    <w:rsid w:val="001535F0"/>
    <w:rsid w:val="00153999"/>
    <w:rsid w:val="00154213"/>
    <w:rsid w:val="00157CBC"/>
    <w:rsid w:val="00157DDF"/>
    <w:rsid w:val="0016051A"/>
    <w:rsid w:val="00160C69"/>
    <w:rsid w:val="00161520"/>
    <w:rsid w:val="001615A7"/>
    <w:rsid w:val="0016181A"/>
    <w:rsid w:val="00162017"/>
    <w:rsid w:val="001622BF"/>
    <w:rsid w:val="001624D9"/>
    <w:rsid w:val="00162EE5"/>
    <w:rsid w:val="001634E5"/>
    <w:rsid w:val="00163569"/>
    <w:rsid w:val="00163C94"/>
    <w:rsid w:val="001645CC"/>
    <w:rsid w:val="00164D59"/>
    <w:rsid w:val="00164E50"/>
    <w:rsid w:val="00165660"/>
    <w:rsid w:val="00166D41"/>
    <w:rsid w:val="00167895"/>
    <w:rsid w:val="00167A74"/>
    <w:rsid w:val="00167DD4"/>
    <w:rsid w:val="0017104F"/>
    <w:rsid w:val="00171172"/>
    <w:rsid w:val="001722BD"/>
    <w:rsid w:val="00172D5B"/>
    <w:rsid w:val="00172EF4"/>
    <w:rsid w:val="00173535"/>
    <w:rsid w:val="00173A38"/>
    <w:rsid w:val="00174D50"/>
    <w:rsid w:val="00175870"/>
    <w:rsid w:val="00176510"/>
    <w:rsid w:val="00177868"/>
    <w:rsid w:val="00180DA1"/>
    <w:rsid w:val="0018274E"/>
    <w:rsid w:val="0018284A"/>
    <w:rsid w:val="00183021"/>
    <w:rsid w:val="001837FF"/>
    <w:rsid w:val="00183AEB"/>
    <w:rsid w:val="00184272"/>
    <w:rsid w:val="00184382"/>
    <w:rsid w:val="00184860"/>
    <w:rsid w:val="00184A61"/>
    <w:rsid w:val="001852FD"/>
    <w:rsid w:val="00185677"/>
    <w:rsid w:val="00185C42"/>
    <w:rsid w:val="00185C75"/>
    <w:rsid w:val="00186CE0"/>
    <w:rsid w:val="00187066"/>
    <w:rsid w:val="00187E44"/>
    <w:rsid w:val="0019126F"/>
    <w:rsid w:val="0019186D"/>
    <w:rsid w:val="001927FC"/>
    <w:rsid w:val="001932B0"/>
    <w:rsid w:val="00193A76"/>
    <w:rsid w:val="0019509E"/>
    <w:rsid w:val="00195697"/>
    <w:rsid w:val="0019588D"/>
    <w:rsid w:val="00195AAD"/>
    <w:rsid w:val="00195D8F"/>
    <w:rsid w:val="00196629"/>
    <w:rsid w:val="00196D0A"/>
    <w:rsid w:val="00196DB3"/>
    <w:rsid w:val="001A02E4"/>
    <w:rsid w:val="001A0B3C"/>
    <w:rsid w:val="001A0B9B"/>
    <w:rsid w:val="001A1F24"/>
    <w:rsid w:val="001A238A"/>
    <w:rsid w:val="001A3C7A"/>
    <w:rsid w:val="001A5416"/>
    <w:rsid w:val="001A6650"/>
    <w:rsid w:val="001A6A20"/>
    <w:rsid w:val="001A6DFF"/>
    <w:rsid w:val="001B001B"/>
    <w:rsid w:val="001B0BF3"/>
    <w:rsid w:val="001B2496"/>
    <w:rsid w:val="001B38B4"/>
    <w:rsid w:val="001B488B"/>
    <w:rsid w:val="001B4E44"/>
    <w:rsid w:val="001B5663"/>
    <w:rsid w:val="001B63CF"/>
    <w:rsid w:val="001B6C57"/>
    <w:rsid w:val="001C0627"/>
    <w:rsid w:val="001C0C10"/>
    <w:rsid w:val="001C192A"/>
    <w:rsid w:val="001C198E"/>
    <w:rsid w:val="001C1B9B"/>
    <w:rsid w:val="001C2A3C"/>
    <w:rsid w:val="001C2FE0"/>
    <w:rsid w:val="001C4992"/>
    <w:rsid w:val="001C6F04"/>
    <w:rsid w:val="001C7391"/>
    <w:rsid w:val="001C7F9D"/>
    <w:rsid w:val="001D1A75"/>
    <w:rsid w:val="001D288B"/>
    <w:rsid w:val="001D33CB"/>
    <w:rsid w:val="001D41B6"/>
    <w:rsid w:val="001D528A"/>
    <w:rsid w:val="001D5466"/>
    <w:rsid w:val="001D57EE"/>
    <w:rsid w:val="001D5868"/>
    <w:rsid w:val="001D5EFC"/>
    <w:rsid w:val="001D649E"/>
    <w:rsid w:val="001D65B9"/>
    <w:rsid w:val="001D6605"/>
    <w:rsid w:val="001D6731"/>
    <w:rsid w:val="001D681D"/>
    <w:rsid w:val="001D6C5C"/>
    <w:rsid w:val="001D6ED0"/>
    <w:rsid w:val="001D7050"/>
    <w:rsid w:val="001D7696"/>
    <w:rsid w:val="001D7FE8"/>
    <w:rsid w:val="001E0BAA"/>
    <w:rsid w:val="001E0FC6"/>
    <w:rsid w:val="001E1B26"/>
    <w:rsid w:val="001E1F6A"/>
    <w:rsid w:val="001E272D"/>
    <w:rsid w:val="001E2B29"/>
    <w:rsid w:val="001E34B2"/>
    <w:rsid w:val="001E3522"/>
    <w:rsid w:val="001E39D0"/>
    <w:rsid w:val="001E3EAE"/>
    <w:rsid w:val="001E58ED"/>
    <w:rsid w:val="001E5B79"/>
    <w:rsid w:val="001E5CA7"/>
    <w:rsid w:val="001E5FEC"/>
    <w:rsid w:val="001E71DD"/>
    <w:rsid w:val="001E784C"/>
    <w:rsid w:val="001F2B76"/>
    <w:rsid w:val="001F3077"/>
    <w:rsid w:val="001F4452"/>
    <w:rsid w:val="001F44D6"/>
    <w:rsid w:val="001F5E9D"/>
    <w:rsid w:val="001F670E"/>
    <w:rsid w:val="001F6ADF"/>
    <w:rsid w:val="001F6D49"/>
    <w:rsid w:val="001F79FE"/>
    <w:rsid w:val="00200565"/>
    <w:rsid w:val="002009ED"/>
    <w:rsid w:val="00200BB9"/>
    <w:rsid w:val="0020120A"/>
    <w:rsid w:val="00201CCF"/>
    <w:rsid w:val="00202A69"/>
    <w:rsid w:val="00202BAA"/>
    <w:rsid w:val="00202E20"/>
    <w:rsid w:val="002031BE"/>
    <w:rsid w:val="00203503"/>
    <w:rsid w:val="002036A8"/>
    <w:rsid w:val="0020370F"/>
    <w:rsid w:val="00203B12"/>
    <w:rsid w:val="00204764"/>
    <w:rsid w:val="0020536D"/>
    <w:rsid w:val="002057C0"/>
    <w:rsid w:val="00205BD7"/>
    <w:rsid w:val="00205C32"/>
    <w:rsid w:val="00206355"/>
    <w:rsid w:val="00206F10"/>
    <w:rsid w:val="00207686"/>
    <w:rsid w:val="00207E15"/>
    <w:rsid w:val="0021063F"/>
    <w:rsid w:val="00210C94"/>
    <w:rsid w:val="00210D12"/>
    <w:rsid w:val="00210E3F"/>
    <w:rsid w:val="0021112C"/>
    <w:rsid w:val="00211278"/>
    <w:rsid w:val="00211754"/>
    <w:rsid w:val="00211BEA"/>
    <w:rsid w:val="00211DB8"/>
    <w:rsid w:val="002127F1"/>
    <w:rsid w:val="00214444"/>
    <w:rsid w:val="0021479D"/>
    <w:rsid w:val="00214E72"/>
    <w:rsid w:val="002154AF"/>
    <w:rsid w:val="00215516"/>
    <w:rsid w:val="002162D4"/>
    <w:rsid w:val="00216490"/>
    <w:rsid w:val="002173E7"/>
    <w:rsid w:val="00217B07"/>
    <w:rsid w:val="00220675"/>
    <w:rsid w:val="002207F6"/>
    <w:rsid w:val="00220BEE"/>
    <w:rsid w:val="0022213C"/>
    <w:rsid w:val="002233A1"/>
    <w:rsid w:val="002235FE"/>
    <w:rsid w:val="002238BA"/>
    <w:rsid w:val="00223EF5"/>
    <w:rsid w:val="002241A8"/>
    <w:rsid w:val="002241AB"/>
    <w:rsid w:val="00224302"/>
    <w:rsid w:val="00224737"/>
    <w:rsid w:val="00224996"/>
    <w:rsid w:val="0022505F"/>
    <w:rsid w:val="002254E4"/>
    <w:rsid w:val="0022568B"/>
    <w:rsid w:val="00226924"/>
    <w:rsid w:val="00226AAD"/>
    <w:rsid w:val="00226B7C"/>
    <w:rsid w:val="002275ED"/>
    <w:rsid w:val="002279A7"/>
    <w:rsid w:val="002308CC"/>
    <w:rsid w:val="0023107D"/>
    <w:rsid w:val="00234B54"/>
    <w:rsid w:val="002357A9"/>
    <w:rsid w:val="00236164"/>
    <w:rsid w:val="002363B7"/>
    <w:rsid w:val="00236534"/>
    <w:rsid w:val="00237641"/>
    <w:rsid w:val="002401AE"/>
    <w:rsid w:val="002408C9"/>
    <w:rsid w:val="002412D6"/>
    <w:rsid w:val="0024149A"/>
    <w:rsid w:val="002414C9"/>
    <w:rsid w:val="00242075"/>
    <w:rsid w:val="00243B68"/>
    <w:rsid w:val="00244034"/>
    <w:rsid w:val="00246AC6"/>
    <w:rsid w:val="00246B1A"/>
    <w:rsid w:val="00246BB4"/>
    <w:rsid w:val="00247F69"/>
    <w:rsid w:val="00250468"/>
    <w:rsid w:val="0025189E"/>
    <w:rsid w:val="00251D7E"/>
    <w:rsid w:val="00254003"/>
    <w:rsid w:val="00254503"/>
    <w:rsid w:val="00254798"/>
    <w:rsid w:val="00255374"/>
    <w:rsid w:val="002556AF"/>
    <w:rsid w:val="00255D91"/>
    <w:rsid w:val="00256AB9"/>
    <w:rsid w:val="00257A34"/>
    <w:rsid w:val="00260617"/>
    <w:rsid w:val="00260FE4"/>
    <w:rsid w:val="002623B6"/>
    <w:rsid w:val="0026240E"/>
    <w:rsid w:val="00262A1E"/>
    <w:rsid w:val="00262D4E"/>
    <w:rsid w:val="00263422"/>
    <w:rsid w:val="00263742"/>
    <w:rsid w:val="00263DFB"/>
    <w:rsid w:val="00263EBC"/>
    <w:rsid w:val="00264642"/>
    <w:rsid w:val="00264731"/>
    <w:rsid w:val="002651F4"/>
    <w:rsid w:val="00266FE7"/>
    <w:rsid w:val="00272104"/>
    <w:rsid w:val="002722D1"/>
    <w:rsid w:val="00272F00"/>
    <w:rsid w:val="00273CF6"/>
    <w:rsid w:val="002746A6"/>
    <w:rsid w:val="002748C3"/>
    <w:rsid w:val="00274BB7"/>
    <w:rsid w:val="00275081"/>
    <w:rsid w:val="002752A1"/>
    <w:rsid w:val="0027663F"/>
    <w:rsid w:val="0027706E"/>
    <w:rsid w:val="0027711F"/>
    <w:rsid w:val="002775A4"/>
    <w:rsid w:val="00277796"/>
    <w:rsid w:val="00277B95"/>
    <w:rsid w:val="002807BE"/>
    <w:rsid w:val="00281CF6"/>
    <w:rsid w:val="0028204B"/>
    <w:rsid w:val="0028216A"/>
    <w:rsid w:val="002821E1"/>
    <w:rsid w:val="002825A0"/>
    <w:rsid w:val="00282F24"/>
    <w:rsid w:val="00284470"/>
    <w:rsid w:val="00284491"/>
    <w:rsid w:val="00284828"/>
    <w:rsid w:val="00284EE4"/>
    <w:rsid w:val="002858BA"/>
    <w:rsid w:val="00286143"/>
    <w:rsid w:val="00287021"/>
    <w:rsid w:val="00287D1F"/>
    <w:rsid w:val="00290326"/>
    <w:rsid w:val="002908D7"/>
    <w:rsid w:val="002912F0"/>
    <w:rsid w:val="00293C82"/>
    <w:rsid w:val="0029648F"/>
    <w:rsid w:val="00296CB7"/>
    <w:rsid w:val="002973D5"/>
    <w:rsid w:val="002A089D"/>
    <w:rsid w:val="002A10B6"/>
    <w:rsid w:val="002A1AFD"/>
    <w:rsid w:val="002A3398"/>
    <w:rsid w:val="002A3C12"/>
    <w:rsid w:val="002A3C77"/>
    <w:rsid w:val="002A5049"/>
    <w:rsid w:val="002A5CF1"/>
    <w:rsid w:val="002A6416"/>
    <w:rsid w:val="002A6588"/>
    <w:rsid w:val="002A6D82"/>
    <w:rsid w:val="002A6F7B"/>
    <w:rsid w:val="002A6FCE"/>
    <w:rsid w:val="002A7C93"/>
    <w:rsid w:val="002B0FCC"/>
    <w:rsid w:val="002B10C6"/>
    <w:rsid w:val="002B1213"/>
    <w:rsid w:val="002B1A74"/>
    <w:rsid w:val="002B1EB7"/>
    <w:rsid w:val="002B2210"/>
    <w:rsid w:val="002B295C"/>
    <w:rsid w:val="002B2BAC"/>
    <w:rsid w:val="002B34B1"/>
    <w:rsid w:val="002B358D"/>
    <w:rsid w:val="002B42F4"/>
    <w:rsid w:val="002B48B2"/>
    <w:rsid w:val="002B4BB1"/>
    <w:rsid w:val="002B4C62"/>
    <w:rsid w:val="002B4FA4"/>
    <w:rsid w:val="002B53FB"/>
    <w:rsid w:val="002B5586"/>
    <w:rsid w:val="002B5684"/>
    <w:rsid w:val="002B5963"/>
    <w:rsid w:val="002B5DBD"/>
    <w:rsid w:val="002B66F3"/>
    <w:rsid w:val="002B6788"/>
    <w:rsid w:val="002C2242"/>
    <w:rsid w:val="002C28DC"/>
    <w:rsid w:val="002C2989"/>
    <w:rsid w:val="002C29A4"/>
    <w:rsid w:val="002C2B5E"/>
    <w:rsid w:val="002C39DC"/>
    <w:rsid w:val="002C3B9C"/>
    <w:rsid w:val="002C40A2"/>
    <w:rsid w:val="002C567D"/>
    <w:rsid w:val="002C5E80"/>
    <w:rsid w:val="002C65F5"/>
    <w:rsid w:val="002C7090"/>
    <w:rsid w:val="002C781B"/>
    <w:rsid w:val="002D0459"/>
    <w:rsid w:val="002D06ED"/>
    <w:rsid w:val="002D0E20"/>
    <w:rsid w:val="002D164C"/>
    <w:rsid w:val="002D24D1"/>
    <w:rsid w:val="002D2622"/>
    <w:rsid w:val="002D312A"/>
    <w:rsid w:val="002D3F9F"/>
    <w:rsid w:val="002D4061"/>
    <w:rsid w:val="002D4111"/>
    <w:rsid w:val="002D4477"/>
    <w:rsid w:val="002D4ADF"/>
    <w:rsid w:val="002E002E"/>
    <w:rsid w:val="002E0061"/>
    <w:rsid w:val="002E0629"/>
    <w:rsid w:val="002E0D08"/>
    <w:rsid w:val="002E10C6"/>
    <w:rsid w:val="002E31DD"/>
    <w:rsid w:val="002E34D1"/>
    <w:rsid w:val="002E38FC"/>
    <w:rsid w:val="002E3973"/>
    <w:rsid w:val="002E4061"/>
    <w:rsid w:val="002E47D7"/>
    <w:rsid w:val="002E5257"/>
    <w:rsid w:val="002E5A60"/>
    <w:rsid w:val="002E5D0D"/>
    <w:rsid w:val="002E5DCE"/>
    <w:rsid w:val="002E6208"/>
    <w:rsid w:val="002E796F"/>
    <w:rsid w:val="002E79CE"/>
    <w:rsid w:val="002E7B3C"/>
    <w:rsid w:val="002F13CD"/>
    <w:rsid w:val="002F17D3"/>
    <w:rsid w:val="002F1BD9"/>
    <w:rsid w:val="002F1D24"/>
    <w:rsid w:val="002F2626"/>
    <w:rsid w:val="002F352C"/>
    <w:rsid w:val="002F41A9"/>
    <w:rsid w:val="002F509C"/>
    <w:rsid w:val="002F59B4"/>
    <w:rsid w:val="002F6EC7"/>
    <w:rsid w:val="002F76B1"/>
    <w:rsid w:val="00301876"/>
    <w:rsid w:val="00302BE6"/>
    <w:rsid w:val="00303793"/>
    <w:rsid w:val="00303D81"/>
    <w:rsid w:val="00303E49"/>
    <w:rsid w:val="00303EA8"/>
    <w:rsid w:val="00305509"/>
    <w:rsid w:val="0030599E"/>
    <w:rsid w:val="0030602E"/>
    <w:rsid w:val="0030690E"/>
    <w:rsid w:val="00306EDA"/>
    <w:rsid w:val="003071F2"/>
    <w:rsid w:val="0030749A"/>
    <w:rsid w:val="003106B2"/>
    <w:rsid w:val="0031083C"/>
    <w:rsid w:val="003114B9"/>
    <w:rsid w:val="00311D04"/>
    <w:rsid w:val="00312170"/>
    <w:rsid w:val="00312F92"/>
    <w:rsid w:val="00313974"/>
    <w:rsid w:val="00313C86"/>
    <w:rsid w:val="00313CD1"/>
    <w:rsid w:val="00314261"/>
    <w:rsid w:val="0031525E"/>
    <w:rsid w:val="00315472"/>
    <w:rsid w:val="00315505"/>
    <w:rsid w:val="0031601F"/>
    <w:rsid w:val="00316DD3"/>
    <w:rsid w:val="00316DEA"/>
    <w:rsid w:val="0031729A"/>
    <w:rsid w:val="00317551"/>
    <w:rsid w:val="00317943"/>
    <w:rsid w:val="00317B3C"/>
    <w:rsid w:val="00317FE5"/>
    <w:rsid w:val="00320918"/>
    <w:rsid w:val="00320CAE"/>
    <w:rsid w:val="003212C3"/>
    <w:rsid w:val="00322698"/>
    <w:rsid w:val="0032286C"/>
    <w:rsid w:val="00323901"/>
    <w:rsid w:val="00324595"/>
    <w:rsid w:val="003262A7"/>
    <w:rsid w:val="003265E2"/>
    <w:rsid w:val="00326679"/>
    <w:rsid w:val="0032692A"/>
    <w:rsid w:val="00326A73"/>
    <w:rsid w:val="0032775D"/>
    <w:rsid w:val="00327860"/>
    <w:rsid w:val="00327C23"/>
    <w:rsid w:val="00330A4B"/>
    <w:rsid w:val="00330B29"/>
    <w:rsid w:val="0033186C"/>
    <w:rsid w:val="0033261A"/>
    <w:rsid w:val="0033263F"/>
    <w:rsid w:val="00332680"/>
    <w:rsid w:val="00333894"/>
    <w:rsid w:val="00333C57"/>
    <w:rsid w:val="00333E53"/>
    <w:rsid w:val="003346FD"/>
    <w:rsid w:val="00334BD7"/>
    <w:rsid w:val="003372CC"/>
    <w:rsid w:val="0033731E"/>
    <w:rsid w:val="00337A26"/>
    <w:rsid w:val="00340DC5"/>
    <w:rsid w:val="00340FAF"/>
    <w:rsid w:val="00342844"/>
    <w:rsid w:val="00342882"/>
    <w:rsid w:val="00342D49"/>
    <w:rsid w:val="003434A0"/>
    <w:rsid w:val="00344C6D"/>
    <w:rsid w:val="00346262"/>
    <w:rsid w:val="00346275"/>
    <w:rsid w:val="00346398"/>
    <w:rsid w:val="00346E2E"/>
    <w:rsid w:val="00346F7A"/>
    <w:rsid w:val="00347455"/>
    <w:rsid w:val="00347BED"/>
    <w:rsid w:val="003501C4"/>
    <w:rsid w:val="00350EFD"/>
    <w:rsid w:val="003525FA"/>
    <w:rsid w:val="0035261B"/>
    <w:rsid w:val="003535DF"/>
    <w:rsid w:val="00354054"/>
    <w:rsid w:val="00355248"/>
    <w:rsid w:val="00355E8D"/>
    <w:rsid w:val="003565D3"/>
    <w:rsid w:val="00360576"/>
    <w:rsid w:val="00360AD3"/>
    <w:rsid w:val="003610A8"/>
    <w:rsid w:val="00361158"/>
    <w:rsid w:val="0036164E"/>
    <w:rsid w:val="003617F4"/>
    <w:rsid w:val="00361D84"/>
    <w:rsid w:val="00361FBB"/>
    <w:rsid w:val="00365694"/>
    <w:rsid w:val="00365886"/>
    <w:rsid w:val="00365E39"/>
    <w:rsid w:val="00370544"/>
    <w:rsid w:val="00370673"/>
    <w:rsid w:val="003709DA"/>
    <w:rsid w:val="00371468"/>
    <w:rsid w:val="00371541"/>
    <w:rsid w:val="00372CAA"/>
    <w:rsid w:val="00375A76"/>
    <w:rsid w:val="00375FA8"/>
    <w:rsid w:val="0037620B"/>
    <w:rsid w:val="003763DF"/>
    <w:rsid w:val="003773A7"/>
    <w:rsid w:val="0038062A"/>
    <w:rsid w:val="0038083B"/>
    <w:rsid w:val="00380E74"/>
    <w:rsid w:val="00380EAC"/>
    <w:rsid w:val="003860D8"/>
    <w:rsid w:val="0038709F"/>
    <w:rsid w:val="0038744A"/>
    <w:rsid w:val="00387A42"/>
    <w:rsid w:val="00387F54"/>
    <w:rsid w:val="00390260"/>
    <w:rsid w:val="00390FB4"/>
    <w:rsid w:val="00391D9E"/>
    <w:rsid w:val="0039220F"/>
    <w:rsid w:val="00392957"/>
    <w:rsid w:val="00392CFF"/>
    <w:rsid w:val="003939FB"/>
    <w:rsid w:val="00394212"/>
    <w:rsid w:val="00394D63"/>
    <w:rsid w:val="00394F1E"/>
    <w:rsid w:val="00395DB5"/>
    <w:rsid w:val="00395FA4"/>
    <w:rsid w:val="00396098"/>
    <w:rsid w:val="00396DAB"/>
    <w:rsid w:val="00397D73"/>
    <w:rsid w:val="003A0081"/>
    <w:rsid w:val="003A0367"/>
    <w:rsid w:val="003A0A46"/>
    <w:rsid w:val="003A0BC0"/>
    <w:rsid w:val="003A0FAE"/>
    <w:rsid w:val="003A10B8"/>
    <w:rsid w:val="003A25EE"/>
    <w:rsid w:val="003A4165"/>
    <w:rsid w:val="003A4184"/>
    <w:rsid w:val="003A5429"/>
    <w:rsid w:val="003A5738"/>
    <w:rsid w:val="003A57CE"/>
    <w:rsid w:val="003A5D9A"/>
    <w:rsid w:val="003A646A"/>
    <w:rsid w:val="003A706F"/>
    <w:rsid w:val="003A72DE"/>
    <w:rsid w:val="003B049A"/>
    <w:rsid w:val="003B1E3A"/>
    <w:rsid w:val="003B22A8"/>
    <w:rsid w:val="003B2AF0"/>
    <w:rsid w:val="003B2FAC"/>
    <w:rsid w:val="003B321B"/>
    <w:rsid w:val="003B3E22"/>
    <w:rsid w:val="003B45A4"/>
    <w:rsid w:val="003B4B96"/>
    <w:rsid w:val="003B4DDF"/>
    <w:rsid w:val="003B508F"/>
    <w:rsid w:val="003B55C7"/>
    <w:rsid w:val="003B63EA"/>
    <w:rsid w:val="003B729E"/>
    <w:rsid w:val="003C17A2"/>
    <w:rsid w:val="003C2C10"/>
    <w:rsid w:val="003C510E"/>
    <w:rsid w:val="003C58E8"/>
    <w:rsid w:val="003C5AF0"/>
    <w:rsid w:val="003C5C47"/>
    <w:rsid w:val="003C6733"/>
    <w:rsid w:val="003C74D8"/>
    <w:rsid w:val="003C750A"/>
    <w:rsid w:val="003C76AA"/>
    <w:rsid w:val="003C77A3"/>
    <w:rsid w:val="003D0941"/>
    <w:rsid w:val="003D0B75"/>
    <w:rsid w:val="003D1061"/>
    <w:rsid w:val="003D144E"/>
    <w:rsid w:val="003D1941"/>
    <w:rsid w:val="003D234E"/>
    <w:rsid w:val="003D23FF"/>
    <w:rsid w:val="003D2E32"/>
    <w:rsid w:val="003D2E9A"/>
    <w:rsid w:val="003D2F2E"/>
    <w:rsid w:val="003D3370"/>
    <w:rsid w:val="003D3576"/>
    <w:rsid w:val="003D3E2C"/>
    <w:rsid w:val="003D401E"/>
    <w:rsid w:val="003D4064"/>
    <w:rsid w:val="003D4D76"/>
    <w:rsid w:val="003D50C7"/>
    <w:rsid w:val="003D546A"/>
    <w:rsid w:val="003D56DE"/>
    <w:rsid w:val="003D7FAB"/>
    <w:rsid w:val="003E02C5"/>
    <w:rsid w:val="003E2885"/>
    <w:rsid w:val="003E30BB"/>
    <w:rsid w:val="003E3439"/>
    <w:rsid w:val="003E3C6E"/>
    <w:rsid w:val="003E3E45"/>
    <w:rsid w:val="003E4714"/>
    <w:rsid w:val="003E4CD4"/>
    <w:rsid w:val="003E53B9"/>
    <w:rsid w:val="003E6874"/>
    <w:rsid w:val="003E79D5"/>
    <w:rsid w:val="003E7B5F"/>
    <w:rsid w:val="003E7D5D"/>
    <w:rsid w:val="003E7EFF"/>
    <w:rsid w:val="003F0F9F"/>
    <w:rsid w:val="003F17A9"/>
    <w:rsid w:val="003F22C0"/>
    <w:rsid w:val="003F2BAB"/>
    <w:rsid w:val="003F3056"/>
    <w:rsid w:val="003F4947"/>
    <w:rsid w:val="003F5B51"/>
    <w:rsid w:val="003F6484"/>
    <w:rsid w:val="003F6570"/>
    <w:rsid w:val="003F6B67"/>
    <w:rsid w:val="003F7A16"/>
    <w:rsid w:val="00400037"/>
    <w:rsid w:val="00400C3C"/>
    <w:rsid w:val="00400D04"/>
    <w:rsid w:val="00401000"/>
    <w:rsid w:val="004017DC"/>
    <w:rsid w:val="00402575"/>
    <w:rsid w:val="00402733"/>
    <w:rsid w:val="0040454F"/>
    <w:rsid w:val="00404BB6"/>
    <w:rsid w:val="00404C13"/>
    <w:rsid w:val="00404D3F"/>
    <w:rsid w:val="004060EB"/>
    <w:rsid w:val="004061DB"/>
    <w:rsid w:val="004068B4"/>
    <w:rsid w:val="00406B24"/>
    <w:rsid w:val="004076E6"/>
    <w:rsid w:val="004078E8"/>
    <w:rsid w:val="00407A84"/>
    <w:rsid w:val="00410146"/>
    <w:rsid w:val="00410229"/>
    <w:rsid w:val="00410A5B"/>
    <w:rsid w:val="0041105E"/>
    <w:rsid w:val="00411072"/>
    <w:rsid w:val="00411238"/>
    <w:rsid w:val="00411F9A"/>
    <w:rsid w:val="004120C7"/>
    <w:rsid w:val="004121FC"/>
    <w:rsid w:val="00412C9A"/>
    <w:rsid w:val="004138AE"/>
    <w:rsid w:val="00414163"/>
    <w:rsid w:val="00414718"/>
    <w:rsid w:val="004151EE"/>
    <w:rsid w:val="004151F6"/>
    <w:rsid w:val="0041728D"/>
    <w:rsid w:val="004173E5"/>
    <w:rsid w:val="00417B3F"/>
    <w:rsid w:val="00417C50"/>
    <w:rsid w:val="004207AE"/>
    <w:rsid w:val="00420CE4"/>
    <w:rsid w:val="004223D0"/>
    <w:rsid w:val="00422FE1"/>
    <w:rsid w:val="00423965"/>
    <w:rsid w:val="00423A25"/>
    <w:rsid w:val="00424449"/>
    <w:rsid w:val="004245A7"/>
    <w:rsid w:val="00424FAC"/>
    <w:rsid w:val="004253A5"/>
    <w:rsid w:val="00425AE8"/>
    <w:rsid w:val="00425DD0"/>
    <w:rsid w:val="00430165"/>
    <w:rsid w:val="004316D1"/>
    <w:rsid w:val="004318A7"/>
    <w:rsid w:val="0043247D"/>
    <w:rsid w:val="004331CB"/>
    <w:rsid w:val="004332C5"/>
    <w:rsid w:val="0043374D"/>
    <w:rsid w:val="00433788"/>
    <w:rsid w:val="00433E55"/>
    <w:rsid w:val="0043408A"/>
    <w:rsid w:val="00434135"/>
    <w:rsid w:val="00434A4D"/>
    <w:rsid w:val="00435B6B"/>
    <w:rsid w:val="0043757B"/>
    <w:rsid w:val="00437BF2"/>
    <w:rsid w:val="004402FE"/>
    <w:rsid w:val="004403A1"/>
    <w:rsid w:val="00440F27"/>
    <w:rsid w:val="00440FD0"/>
    <w:rsid w:val="004421AF"/>
    <w:rsid w:val="004426C6"/>
    <w:rsid w:val="004433A8"/>
    <w:rsid w:val="004434B5"/>
    <w:rsid w:val="00443604"/>
    <w:rsid w:val="00444AE2"/>
    <w:rsid w:val="004451D4"/>
    <w:rsid w:val="004457AB"/>
    <w:rsid w:val="004458DD"/>
    <w:rsid w:val="0044722F"/>
    <w:rsid w:val="0045004F"/>
    <w:rsid w:val="004500A6"/>
    <w:rsid w:val="00450C51"/>
    <w:rsid w:val="00450F5F"/>
    <w:rsid w:val="0045332B"/>
    <w:rsid w:val="00453628"/>
    <w:rsid w:val="004539CF"/>
    <w:rsid w:val="00454D3E"/>
    <w:rsid w:val="0045567A"/>
    <w:rsid w:val="00456B4C"/>
    <w:rsid w:val="00456E04"/>
    <w:rsid w:val="00456F63"/>
    <w:rsid w:val="00456F68"/>
    <w:rsid w:val="00457281"/>
    <w:rsid w:val="004572F0"/>
    <w:rsid w:val="00457A10"/>
    <w:rsid w:val="00457F68"/>
    <w:rsid w:val="00460314"/>
    <w:rsid w:val="00460384"/>
    <w:rsid w:val="00460ED9"/>
    <w:rsid w:val="00461A1C"/>
    <w:rsid w:val="00462E30"/>
    <w:rsid w:val="004633D3"/>
    <w:rsid w:val="0046378B"/>
    <w:rsid w:val="00463B64"/>
    <w:rsid w:val="00463B6E"/>
    <w:rsid w:val="00464C09"/>
    <w:rsid w:val="00466F52"/>
    <w:rsid w:val="004700DD"/>
    <w:rsid w:val="0047022D"/>
    <w:rsid w:val="00470E7D"/>
    <w:rsid w:val="00471576"/>
    <w:rsid w:val="0047158C"/>
    <w:rsid w:val="0047161F"/>
    <w:rsid w:val="00472990"/>
    <w:rsid w:val="00472AB0"/>
    <w:rsid w:val="00473006"/>
    <w:rsid w:val="00474733"/>
    <w:rsid w:val="00476685"/>
    <w:rsid w:val="004778DD"/>
    <w:rsid w:val="0048016A"/>
    <w:rsid w:val="0048023C"/>
    <w:rsid w:val="00480293"/>
    <w:rsid w:val="00480BE9"/>
    <w:rsid w:val="00481BC3"/>
    <w:rsid w:val="004822E0"/>
    <w:rsid w:val="00482B7B"/>
    <w:rsid w:val="00482B9B"/>
    <w:rsid w:val="00482F50"/>
    <w:rsid w:val="00483481"/>
    <w:rsid w:val="004844B1"/>
    <w:rsid w:val="00484FB8"/>
    <w:rsid w:val="00485061"/>
    <w:rsid w:val="00486539"/>
    <w:rsid w:val="00486622"/>
    <w:rsid w:val="0048694F"/>
    <w:rsid w:val="0048746F"/>
    <w:rsid w:val="0048769C"/>
    <w:rsid w:val="0049013C"/>
    <w:rsid w:val="0049059C"/>
    <w:rsid w:val="004918CD"/>
    <w:rsid w:val="0049294B"/>
    <w:rsid w:val="00492EA5"/>
    <w:rsid w:val="004936EF"/>
    <w:rsid w:val="00494082"/>
    <w:rsid w:val="00494734"/>
    <w:rsid w:val="00494E78"/>
    <w:rsid w:val="00495976"/>
    <w:rsid w:val="00495A0F"/>
    <w:rsid w:val="00495BDF"/>
    <w:rsid w:val="004960D8"/>
    <w:rsid w:val="0049682A"/>
    <w:rsid w:val="00497012"/>
    <w:rsid w:val="004971B9"/>
    <w:rsid w:val="0049720D"/>
    <w:rsid w:val="004973E4"/>
    <w:rsid w:val="004A0035"/>
    <w:rsid w:val="004A09CE"/>
    <w:rsid w:val="004A0C4B"/>
    <w:rsid w:val="004A17DB"/>
    <w:rsid w:val="004A28BA"/>
    <w:rsid w:val="004A300C"/>
    <w:rsid w:val="004A3FD3"/>
    <w:rsid w:val="004A45D6"/>
    <w:rsid w:val="004A549E"/>
    <w:rsid w:val="004A57A8"/>
    <w:rsid w:val="004A58B1"/>
    <w:rsid w:val="004A59E2"/>
    <w:rsid w:val="004A5C43"/>
    <w:rsid w:val="004A6977"/>
    <w:rsid w:val="004A6B4B"/>
    <w:rsid w:val="004A78CE"/>
    <w:rsid w:val="004A7903"/>
    <w:rsid w:val="004B0116"/>
    <w:rsid w:val="004B03D1"/>
    <w:rsid w:val="004B05AA"/>
    <w:rsid w:val="004B1590"/>
    <w:rsid w:val="004B15C6"/>
    <w:rsid w:val="004B18A3"/>
    <w:rsid w:val="004B225E"/>
    <w:rsid w:val="004B55A7"/>
    <w:rsid w:val="004B5F32"/>
    <w:rsid w:val="004B6282"/>
    <w:rsid w:val="004B67C4"/>
    <w:rsid w:val="004B6EB5"/>
    <w:rsid w:val="004C0042"/>
    <w:rsid w:val="004C048B"/>
    <w:rsid w:val="004C0B51"/>
    <w:rsid w:val="004C0DD8"/>
    <w:rsid w:val="004C1111"/>
    <w:rsid w:val="004C1EE4"/>
    <w:rsid w:val="004C2CB3"/>
    <w:rsid w:val="004C3C06"/>
    <w:rsid w:val="004C4D94"/>
    <w:rsid w:val="004C54F7"/>
    <w:rsid w:val="004C55F6"/>
    <w:rsid w:val="004C56C4"/>
    <w:rsid w:val="004C5AE3"/>
    <w:rsid w:val="004C6182"/>
    <w:rsid w:val="004C6600"/>
    <w:rsid w:val="004C7698"/>
    <w:rsid w:val="004C7B2E"/>
    <w:rsid w:val="004D125A"/>
    <w:rsid w:val="004D176C"/>
    <w:rsid w:val="004D2088"/>
    <w:rsid w:val="004D25BA"/>
    <w:rsid w:val="004D3E26"/>
    <w:rsid w:val="004D4E79"/>
    <w:rsid w:val="004D5351"/>
    <w:rsid w:val="004D77F6"/>
    <w:rsid w:val="004E0470"/>
    <w:rsid w:val="004E28AE"/>
    <w:rsid w:val="004E33C4"/>
    <w:rsid w:val="004E6B49"/>
    <w:rsid w:val="004E6FEE"/>
    <w:rsid w:val="004E7026"/>
    <w:rsid w:val="004E74D1"/>
    <w:rsid w:val="004E7ADC"/>
    <w:rsid w:val="004F0382"/>
    <w:rsid w:val="004F0B3F"/>
    <w:rsid w:val="004F0BAF"/>
    <w:rsid w:val="004F2DFA"/>
    <w:rsid w:val="004F2FF3"/>
    <w:rsid w:val="004F3010"/>
    <w:rsid w:val="004F394A"/>
    <w:rsid w:val="004F3B71"/>
    <w:rsid w:val="004F4000"/>
    <w:rsid w:val="004F57BF"/>
    <w:rsid w:val="004F5C5F"/>
    <w:rsid w:val="004F675E"/>
    <w:rsid w:val="004F6801"/>
    <w:rsid w:val="004F685E"/>
    <w:rsid w:val="004F735F"/>
    <w:rsid w:val="004F7EF1"/>
    <w:rsid w:val="005011CE"/>
    <w:rsid w:val="0050137F"/>
    <w:rsid w:val="00501627"/>
    <w:rsid w:val="005018BE"/>
    <w:rsid w:val="005022A6"/>
    <w:rsid w:val="005029CA"/>
    <w:rsid w:val="00502B22"/>
    <w:rsid w:val="0050357B"/>
    <w:rsid w:val="00504060"/>
    <w:rsid w:val="0050482F"/>
    <w:rsid w:val="00504BA1"/>
    <w:rsid w:val="005106EE"/>
    <w:rsid w:val="00510902"/>
    <w:rsid w:val="00510BBA"/>
    <w:rsid w:val="00510C21"/>
    <w:rsid w:val="00511607"/>
    <w:rsid w:val="00512BD0"/>
    <w:rsid w:val="00513355"/>
    <w:rsid w:val="00513864"/>
    <w:rsid w:val="00513A0B"/>
    <w:rsid w:val="00514605"/>
    <w:rsid w:val="005146BD"/>
    <w:rsid w:val="00514710"/>
    <w:rsid w:val="0051477B"/>
    <w:rsid w:val="005158E0"/>
    <w:rsid w:val="005159AF"/>
    <w:rsid w:val="00515AC7"/>
    <w:rsid w:val="005160D8"/>
    <w:rsid w:val="005160F2"/>
    <w:rsid w:val="00516E71"/>
    <w:rsid w:val="00516F74"/>
    <w:rsid w:val="0051721C"/>
    <w:rsid w:val="00517F42"/>
    <w:rsid w:val="0052005D"/>
    <w:rsid w:val="00520665"/>
    <w:rsid w:val="005206D9"/>
    <w:rsid w:val="00520F45"/>
    <w:rsid w:val="00521B25"/>
    <w:rsid w:val="0052265E"/>
    <w:rsid w:val="00523710"/>
    <w:rsid w:val="00524416"/>
    <w:rsid w:val="0052473F"/>
    <w:rsid w:val="00524C84"/>
    <w:rsid w:val="005259E7"/>
    <w:rsid w:val="00525FEB"/>
    <w:rsid w:val="0052607C"/>
    <w:rsid w:val="00526623"/>
    <w:rsid w:val="00527E86"/>
    <w:rsid w:val="00530588"/>
    <w:rsid w:val="00530780"/>
    <w:rsid w:val="00531703"/>
    <w:rsid w:val="00531A42"/>
    <w:rsid w:val="005333CC"/>
    <w:rsid w:val="00533980"/>
    <w:rsid w:val="00533B3C"/>
    <w:rsid w:val="00533E78"/>
    <w:rsid w:val="005343C3"/>
    <w:rsid w:val="00534706"/>
    <w:rsid w:val="00535293"/>
    <w:rsid w:val="0053597E"/>
    <w:rsid w:val="0053614D"/>
    <w:rsid w:val="00536471"/>
    <w:rsid w:val="0053655B"/>
    <w:rsid w:val="0053726C"/>
    <w:rsid w:val="00541116"/>
    <w:rsid w:val="00541783"/>
    <w:rsid w:val="00541B20"/>
    <w:rsid w:val="00541ED1"/>
    <w:rsid w:val="00541FD9"/>
    <w:rsid w:val="00542CEB"/>
    <w:rsid w:val="005430D9"/>
    <w:rsid w:val="00543517"/>
    <w:rsid w:val="00543D6C"/>
    <w:rsid w:val="005449A4"/>
    <w:rsid w:val="0054551D"/>
    <w:rsid w:val="00545A73"/>
    <w:rsid w:val="0054648C"/>
    <w:rsid w:val="00547B05"/>
    <w:rsid w:val="00547B17"/>
    <w:rsid w:val="005500EF"/>
    <w:rsid w:val="00550811"/>
    <w:rsid w:val="005508E7"/>
    <w:rsid w:val="0055092B"/>
    <w:rsid w:val="00550F6E"/>
    <w:rsid w:val="00550FEA"/>
    <w:rsid w:val="00551983"/>
    <w:rsid w:val="00551CCF"/>
    <w:rsid w:val="00551E85"/>
    <w:rsid w:val="00553C51"/>
    <w:rsid w:val="005544AE"/>
    <w:rsid w:val="00554764"/>
    <w:rsid w:val="0055546A"/>
    <w:rsid w:val="005565A7"/>
    <w:rsid w:val="005578E7"/>
    <w:rsid w:val="00561792"/>
    <w:rsid w:val="00561C3C"/>
    <w:rsid w:val="005623B6"/>
    <w:rsid w:val="00564A75"/>
    <w:rsid w:val="00565172"/>
    <w:rsid w:val="00565E53"/>
    <w:rsid w:val="00566A9D"/>
    <w:rsid w:val="00566B6B"/>
    <w:rsid w:val="00567EBE"/>
    <w:rsid w:val="00567F21"/>
    <w:rsid w:val="0057116F"/>
    <w:rsid w:val="005716E2"/>
    <w:rsid w:val="005719A2"/>
    <w:rsid w:val="00571C3A"/>
    <w:rsid w:val="005727AC"/>
    <w:rsid w:val="00572EBD"/>
    <w:rsid w:val="005731F3"/>
    <w:rsid w:val="005733AF"/>
    <w:rsid w:val="005740AF"/>
    <w:rsid w:val="005748DC"/>
    <w:rsid w:val="00575AEB"/>
    <w:rsid w:val="00575AFA"/>
    <w:rsid w:val="00575C17"/>
    <w:rsid w:val="00576795"/>
    <w:rsid w:val="00576886"/>
    <w:rsid w:val="005775FB"/>
    <w:rsid w:val="0058026A"/>
    <w:rsid w:val="005803DD"/>
    <w:rsid w:val="00580BE2"/>
    <w:rsid w:val="00580FC5"/>
    <w:rsid w:val="00581399"/>
    <w:rsid w:val="00582629"/>
    <w:rsid w:val="00582FB5"/>
    <w:rsid w:val="00583240"/>
    <w:rsid w:val="00584223"/>
    <w:rsid w:val="00585FD9"/>
    <w:rsid w:val="005865E2"/>
    <w:rsid w:val="0058700D"/>
    <w:rsid w:val="00590A9D"/>
    <w:rsid w:val="00590EF9"/>
    <w:rsid w:val="00591416"/>
    <w:rsid w:val="00591511"/>
    <w:rsid w:val="00592A6B"/>
    <w:rsid w:val="00592E8F"/>
    <w:rsid w:val="00594435"/>
    <w:rsid w:val="005959CD"/>
    <w:rsid w:val="005960BC"/>
    <w:rsid w:val="00596597"/>
    <w:rsid w:val="005A0373"/>
    <w:rsid w:val="005A0604"/>
    <w:rsid w:val="005A1055"/>
    <w:rsid w:val="005A15FD"/>
    <w:rsid w:val="005A1B04"/>
    <w:rsid w:val="005A212E"/>
    <w:rsid w:val="005A234D"/>
    <w:rsid w:val="005A39F1"/>
    <w:rsid w:val="005A3A1E"/>
    <w:rsid w:val="005A4058"/>
    <w:rsid w:val="005A46EB"/>
    <w:rsid w:val="005A4832"/>
    <w:rsid w:val="005A53DC"/>
    <w:rsid w:val="005A545C"/>
    <w:rsid w:val="005A5593"/>
    <w:rsid w:val="005A5FA4"/>
    <w:rsid w:val="005A7386"/>
    <w:rsid w:val="005A76A9"/>
    <w:rsid w:val="005A7D19"/>
    <w:rsid w:val="005B4C8A"/>
    <w:rsid w:val="005B4DF1"/>
    <w:rsid w:val="005B51B9"/>
    <w:rsid w:val="005B57AF"/>
    <w:rsid w:val="005B59F0"/>
    <w:rsid w:val="005B64EB"/>
    <w:rsid w:val="005B6552"/>
    <w:rsid w:val="005B6860"/>
    <w:rsid w:val="005B6D93"/>
    <w:rsid w:val="005B6E0E"/>
    <w:rsid w:val="005B6E3D"/>
    <w:rsid w:val="005C090F"/>
    <w:rsid w:val="005C1090"/>
    <w:rsid w:val="005C1440"/>
    <w:rsid w:val="005C1A6A"/>
    <w:rsid w:val="005C1ED9"/>
    <w:rsid w:val="005C1F9F"/>
    <w:rsid w:val="005C2643"/>
    <w:rsid w:val="005C3DCB"/>
    <w:rsid w:val="005C5A6B"/>
    <w:rsid w:val="005C5BD9"/>
    <w:rsid w:val="005C68D6"/>
    <w:rsid w:val="005C7795"/>
    <w:rsid w:val="005C7CBD"/>
    <w:rsid w:val="005C7D6E"/>
    <w:rsid w:val="005C7FE4"/>
    <w:rsid w:val="005D0EE3"/>
    <w:rsid w:val="005D23DF"/>
    <w:rsid w:val="005D24DC"/>
    <w:rsid w:val="005D281F"/>
    <w:rsid w:val="005D2886"/>
    <w:rsid w:val="005D2E9F"/>
    <w:rsid w:val="005D3126"/>
    <w:rsid w:val="005D4FE7"/>
    <w:rsid w:val="005D52F2"/>
    <w:rsid w:val="005D6A4D"/>
    <w:rsid w:val="005D75CB"/>
    <w:rsid w:val="005D7A44"/>
    <w:rsid w:val="005E0C07"/>
    <w:rsid w:val="005E165D"/>
    <w:rsid w:val="005E2A0B"/>
    <w:rsid w:val="005E2E7F"/>
    <w:rsid w:val="005E3B77"/>
    <w:rsid w:val="005E3F23"/>
    <w:rsid w:val="005E4946"/>
    <w:rsid w:val="005E4CEA"/>
    <w:rsid w:val="005E52DA"/>
    <w:rsid w:val="005E7209"/>
    <w:rsid w:val="005E721A"/>
    <w:rsid w:val="005E725D"/>
    <w:rsid w:val="005F0469"/>
    <w:rsid w:val="005F0EFB"/>
    <w:rsid w:val="005F15A0"/>
    <w:rsid w:val="005F21A7"/>
    <w:rsid w:val="005F2431"/>
    <w:rsid w:val="005F2E22"/>
    <w:rsid w:val="005F309D"/>
    <w:rsid w:val="005F5F8C"/>
    <w:rsid w:val="005F5FD2"/>
    <w:rsid w:val="005F61E3"/>
    <w:rsid w:val="005F6B09"/>
    <w:rsid w:val="005F6D6E"/>
    <w:rsid w:val="005F72CC"/>
    <w:rsid w:val="005F7E3F"/>
    <w:rsid w:val="0060151E"/>
    <w:rsid w:val="00601712"/>
    <w:rsid w:val="006017C6"/>
    <w:rsid w:val="00601DAD"/>
    <w:rsid w:val="00602344"/>
    <w:rsid w:val="00602451"/>
    <w:rsid w:val="0060284F"/>
    <w:rsid w:val="006029E0"/>
    <w:rsid w:val="00603043"/>
    <w:rsid w:val="00604AF6"/>
    <w:rsid w:val="00604DF1"/>
    <w:rsid w:val="00605BF8"/>
    <w:rsid w:val="0060604D"/>
    <w:rsid w:val="0060647E"/>
    <w:rsid w:val="00606595"/>
    <w:rsid w:val="0060750B"/>
    <w:rsid w:val="00611041"/>
    <w:rsid w:val="00611247"/>
    <w:rsid w:val="00611BDA"/>
    <w:rsid w:val="00612231"/>
    <w:rsid w:val="0061236B"/>
    <w:rsid w:val="006123F1"/>
    <w:rsid w:val="006132AB"/>
    <w:rsid w:val="00613561"/>
    <w:rsid w:val="00613831"/>
    <w:rsid w:val="00613B66"/>
    <w:rsid w:val="00613D8B"/>
    <w:rsid w:val="00614587"/>
    <w:rsid w:val="0061517A"/>
    <w:rsid w:val="0061655D"/>
    <w:rsid w:val="0061675E"/>
    <w:rsid w:val="00617DA5"/>
    <w:rsid w:val="006222A0"/>
    <w:rsid w:val="006222B2"/>
    <w:rsid w:val="006229E1"/>
    <w:rsid w:val="00622A07"/>
    <w:rsid w:val="00623A17"/>
    <w:rsid w:val="006243C5"/>
    <w:rsid w:val="00624DED"/>
    <w:rsid w:val="00625AFD"/>
    <w:rsid w:val="00625CD6"/>
    <w:rsid w:val="006264BF"/>
    <w:rsid w:val="00626FAD"/>
    <w:rsid w:val="00627773"/>
    <w:rsid w:val="00627A3A"/>
    <w:rsid w:val="00630C74"/>
    <w:rsid w:val="006317D4"/>
    <w:rsid w:val="006318BB"/>
    <w:rsid w:val="006324D3"/>
    <w:rsid w:val="0063297D"/>
    <w:rsid w:val="00632B37"/>
    <w:rsid w:val="00632D20"/>
    <w:rsid w:val="00632F88"/>
    <w:rsid w:val="00633F6B"/>
    <w:rsid w:val="00634044"/>
    <w:rsid w:val="00634D35"/>
    <w:rsid w:val="00634DB3"/>
    <w:rsid w:val="006353AF"/>
    <w:rsid w:val="0063555A"/>
    <w:rsid w:val="00635AD7"/>
    <w:rsid w:val="00636308"/>
    <w:rsid w:val="00636A2E"/>
    <w:rsid w:val="00636D7F"/>
    <w:rsid w:val="00636DE6"/>
    <w:rsid w:val="00636F2F"/>
    <w:rsid w:val="006374FD"/>
    <w:rsid w:val="00637A0F"/>
    <w:rsid w:val="00637E2E"/>
    <w:rsid w:val="00640044"/>
    <w:rsid w:val="0064063F"/>
    <w:rsid w:val="00641CE6"/>
    <w:rsid w:val="00641EF1"/>
    <w:rsid w:val="006421BE"/>
    <w:rsid w:val="006428E4"/>
    <w:rsid w:val="00642973"/>
    <w:rsid w:val="00642F93"/>
    <w:rsid w:val="006434F4"/>
    <w:rsid w:val="00643993"/>
    <w:rsid w:val="006442EE"/>
    <w:rsid w:val="00644456"/>
    <w:rsid w:val="006446A7"/>
    <w:rsid w:val="0064508F"/>
    <w:rsid w:val="00645452"/>
    <w:rsid w:val="00646878"/>
    <w:rsid w:val="006469BC"/>
    <w:rsid w:val="006479E8"/>
    <w:rsid w:val="00647CC6"/>
    <w:rsid w:val="00647E72"/>
    <w:rsid w:val="00650097"/>
    <w:rsid w:val="006502C4"/>
    <w:rsid w:val="00650410"/>
    <w:rsid w:val="00650829"/>
    <w:rsid w:val="0065106B"/>
    <w:rsid w:val="00651448"/>
    <w:rsid w:val="00651ACF"/>
    <w:rsid w:val="006522A7"/>
    <w:rsid w:val="00652A59"/>
    <w:rsid w:val="00652BD2"/>
    <w:rsid w:val="00653D12"/>
    <w:rsid w:val="00654578"/>
    <w:rsid w:val="00654D4A"/>
    <w:rsid w:val="006560D2"/>
    <w:rsid w:val="006565EA"/>
    <w:rsid w:val="006578AD"/>
    <w:rsid w:val="0066042A"/>
    <w:rsid w:val="00660FA1"/>
    <w:rsid w:val="0066114F"/>
    <w:rsid w:val="00661A1B"/>
    <w:rsid w:val="00661E2F"/>
    <w:rsid w:val="00661FE1"/>
    <w:rsid w:val="006631BD"/>
    <w:rsid w:val="006631F6"/>
    <w:rsid w:val="0066437B"/>
    <w:rsid w:val="00665031"/>
    <w:rsid w:val="00665222"/>
    <w:rsid w:val="006658AE"/>
    <w:rsid w:val="006659D6"/>
    <w:rsid w:val="006663B2"/>
    <w:rsid w:val="00670127"/>
    <w:rsid w:val="00670985"/>
    <w:rsid w:val="00670EA1"/>
    <w:rsid w:val="0067100C"/>
    <w:rsid w:val="00671F68"/>
    <w:rsid w:val="00673F51"/>
    <w:rsid w:val="00675DCB"/>
    <w:rsid w:val="006763FB"/>
    <w:rsid w:val="00676AF4"/>
    <w:rsid w:val="006779E9"/>
    <w:rsid w:val="00680620"/>
    <w:rsid w:val="0068088B"/>
    <w:rsid w:val="006826EF"/>
    <w:rsid w:val="00682A21"/>
    <w:rsid w:val="00682B94"/>
    <w:rsid w:val="00682DDA"/>
    <w:rsid w:val="00684E5B"/>
    <w:rsid w:val="00684F01"/>
    <w:rsid w:val="006860BE"/>
    <w:rsid w:val="00686C93"/>
    <w:rsid w:val="0068794A"/>
    <w:rsid w:val="00690664"/>
    <w:rsid w:val="00690BC0"/>
    <w:rsid w:val="006915E1"/>
    <w:rsid w:val="006923DA"/>
    <w:rsid w:val="00694F01"/>
    <w:rsid w:val="00695395"/>
    <w:rsid w:val="00695CF2"/>
    <w:rsid w:val="00695EDC"/>
    <w:rsid w:val="00696876"/>
    <w:rsid w:val="00696F4A"/>
    <w:rsid w:val="006A0DC7"/>
    <w:rsid w:val="006A2BC7"/>
    <w:rsid w:val="006A3050"/>
    <w:rsid w:val="006A3BCD"/>
    <w:rsid w:val="006A45F9"/>
    <w:rsid w:val="006A4A9D"/>
    <w:rsid w:val="006A4D67"/>
    <w:rsid w:val="006A5628"/>
    <w:rsid w:val="006A5835"/>
    <w:rsid w:val="006A6E91"/>
    <w:rsid w:val="006A73DC"/>
    <w:rsid w:val="006A7FA6"/>
    <w:rsid w:val="006B090C"/>
    <w:rsid w:val="006B0C94"/>
    <w:rsid w:val="006B13A1"/>
    <w:rsid w:val="006B1943"/>
    <w:rsid w:val="006B1A17"/>
    <w:rsid w:val="006B2CA2"/>
    <w:rsid w:val="006B328A"/>
    <w:rsid w:val="006B3354"/>
    <w:rsid w:val="006B387B"/>
    <w:rsid w:val="006B4599"/>
    <w:rsid w:val="006B4D9B"/>
    <w:rsid w:val="006B4FDA"/>
    <w:rsid w:val="006B6426"/>
    <w:rsid w:val="006B6C3F"/>
    <w:rsid w:val="006B6E3D"/>
    <w:rsid w:val="006B734B"/>
    <w:rsid w:val="006C066A"/>
    <w:rsid w:val="006C142E"/>
    <w:rsid w:val="006C189F"/>
    <w:rsid w:val="006C20E7"/>
    <w:rsid w:val="006C2D57"/>
    <w:rsid w:val="006C36A9"/>
    <w:rsid w:val="006C4170"/>
    <w:rsid w:val="006C44A6"/>
    <w:rsid w:val="006C4E1F"/>
    <w:rsid w:val="006C5BA7"/>
    <w:rsid w:val="006C5F42"/>
    <w:rsid w:val="006C6597"/>
    <w:rsid w:val="006C6ABA"/>
    <w:rsid w:val="006C6B20"/>
    <w:rsid w:val="006C7271"/>
    <w:rsid w:val="006D0E03"/>
    <w:rsid w:val="006D1993"/>
    <w:rsid w:val="006D19B5"/>
    <w:rsid w:val="006D1ABB"/>
    <w:rsid w:val="006D2431"/>
    <w:rsid w:val="006D2C0D"/>
    <w:rsid w:val="006D30B6"/>
    <w:rsid w:val="006D3445"/>
    <w:rsid w:val="006D3B83"/>
    <w:rsid w:val="006D3BB4"/>
    <w:rsid w:val="006D428F"/>
    <w:rsid w:val="006D4372"/>
    <w:rsid w:val="006D43C8"/>
    <w:rsid w:val="006D5B6F"/>
    <w:rsid w:val="006D65B8"/>
    <w:rsid w:val="006E019E"/>
    <w:rsid w:val="006E1112"/>
    <w:rsid w:val="006E34FB"/>
    <w:rsid w:val="006E3C07"/>
    <w:rsid w:val="006E4C68"/>
    <w:rsid w:val="006E4E50"/>
    <w:rsid w:val="006E57A9"/>
    <w:rsid w:val="006E66ED"/>
    <w:rsid w:val="006E7B62"/>
    <w:rsid w:val="006E7CB4"/>
    <w:rsid w:val="006E7D4A"/>
    <w:rsid w:val="006F0ACF"/>
    <w:rsid w:val="006F136E"/>
    <w:rsid w:val="006F2064"/>
    <w:rsid w:val="006F25C4"/>
    <w:rsid w:val="006F3C1C"/>
    <w:rsid w:val="006F4E99"/>
    <w:rsid w:val="006F6879"/>
    <w:rsid w:val="006F6FEB"/>
    <w:rsid w:val="006F7938"/>
    <w:rsid w:val="00701491"/>
    <w:rsid w:val="00703E02"/>
    <w:rsid w:val="00704DD8"/>
    <w:rsid w:val="00704E10"/>
    <w:rsid w:val="007056BE"/>
    <w:rsid w:val="007064D2"/>
    <w:rsid w:val="0070747B"/>
    <w:rsid w:val="00707859"/>
    <w:rsid w:val="0070786E"/>
    <w:rsid w:val="00707AA8"/>
    <w:rsid w:val="00707B25"/>
    <w:rsid w:val="00713655"/>
    <w:rsid w:val="00713B26"/>
    <w:rsid w:val="00714761"/>
    <w:rsid w:val="007154BC"/>
    <w:rsid w:val="00715DE2"/>
    <w:rsid w:val="00716896"/>
    <w:rsid w:val="00716B76"/>
    <w:rsid w:val="007174E1"/>
    <w:rsid w:val="007201C0"/>
    <w:rsid w:val="007213DD"/>
    <w:rsid w:val="007216B0"/>
    <w:rsid w:val="007221CF"/>
    <w:rsid w:val="007233DB"/>
    <w:rsid w:val="00723A84"/>
    <w:rsid w:val="00723F96"/>
    <w:rsid w:val="0072577B"/>
    <w:rsid w:val="00725A45"/>
    <w:rsid w:val="00725B24"/>
    <w:rsid w:val="007267BE"/>
    <w:rsid w:val="00726F79"/>
    <w:rsid w:val="007277E9"/>
    <w:rsid w:val="0072790F"/>
    <w:rsid w:val="00727B71"/>
    <w:rsid w:val="00727DBD"/>
    <w:rsid w:val="00727F35"/>
    <w:rsid w:val="00730496"/>
    <w:rsid w:val="007310B5"/>
    <w:rsid w:val="007317A2"/>
    <w:rsid w:val="00732633"/>
    <w:rsid w:val="00732860"/>
    <w:rsid w:val="00732FE3"/>
    <w:rsid w:val="0073381B"/>
    <w:rsid w:val="0073417C"/>
    <w:rsid w:val="007346FF"/>
    <w:rsid w:val="00734E39"/>
    <w:rsid w:val="007351D0"/>
    <w:rsid w:val="00735D7E"/>
    <w:rsid w:val="00735F50"/>
    <w:rsid w:val="00736429"/>
    <w:rsid w:val="0073772F"/>
    <w:rsid w:val="00740271"/>
    <w:rsid w:val="00740D54"/>
    <w:rsid w:val="0074111B"/>
    <w:rsid w:val="00742EC4"/>
    <w:rsid w:val="00743A82"/>
    <w:rsid w:val="00744203"/>
    <w:rsid w:val="007446B2"/>
    <w:rsid w:val="007456AD"/>
    <w:rsid w:val="00745CE6"/>
    <w:rsid w:val="007460AA"/>
    <w:rsid w:val="007503EA"/>
    <w:rsid w:val="0075092C"/>
    <w:rsid w:val="00750A68"/>
    <w:rsid w:val="00750CB2"/>
    <w:rsid w:val="00750E9B"/>
    <w:rsid w:val="00751965"/>
    <w:rsid w:val="007521B9"/>
    <w:rsid w:val="0075222B"/>
    <w:rsid w:val="00753EDA"/>
    <w:rsid w:val="007548A2"/>
    <w:rsid w:val="00754F38"/>
    <w:rsid w:val="00755087"/>
    <w:rsid w:val="007564A3"/>
    <w:rsid w:val="007570A3"/>
    <w:rsid w:val="00757F9C"/>
    <w:rsid w:val="00760E8D"/>
    <w:rsid w:val="007618F7"/>
    <w:rsid w:val="007625D7"/>
    <w:rsid w:val="0076381A"/>
    <w:rsid w:val="007639B2"/>
    <w:rsid w:val="00764A45"/>
    <w:rsid w:val="00765617"/>
    <w:rsid w:val="007658C1"/>
    <w:rsid w:val="00766DB9"/>
    <w:rsid w:val="007705A1"/>
    <w:rsid w:val="00770830"/>
    <w:rsid w:val="007708C6"/>
    <w:rsid w:val="00770982"/>
    <w:rsid w:val="007712B9"/>
    <w:rsid w:val="00771730"/>
    <w:rsid w:val="007719AF"/>
    <w:rsid w:val="00772DD9"/>
    <w:rsid w:val="00773F16"/>
    <w:rsid w:val="007758B0"/>
    <w:rsid w:val="00775B2D"/>
    <w:rsid w:val="00775B9C"/>
    <w:rsid w:val="00776997"/>
    <w:rsid w:val="00777836"/>
    <w:rsid w:val="007809C6"/>
    <w:rsid w:val="007827B3"/>
    <w:rsid w:val="00783E88"/>
    <w:rsid w:val="007859BD"/>
    <w:rsid w:val="007861FA"/>
    <w:rsid w:val="00786219"/>
    <w:rsid w:val="007868B2"/>
    <w:rsid w:val="00786B2E"/>
    <w:rsid w:val="00786BB3"/>
    <w:rsid w:val="00786CA2"/>
    <w:rsid w:val="00787021"/>
    <w:rsid w:val="007873E5"/>
    <w:rsid w:val="0078749A"/>
    <w:rsid w:val="00791C85"/>
    <w:rsid w:val="00792A3E"/>
    <w:rsid w:val="007944B7"/>
    <w:rsid w:val="0079459C"/>
    <w:rsid w:val="0079529C"/>
    <w:rsid w:val="00795588"/>
    <w:rsid w:val="00795715"/>
    <w:rsid w:val="0079587F"/>
    <w:rsid w:val="00797787"/>
    <w:rsid w:val="007A0DBF"/>
    <w:rsid w:val="007A1150"/>
    <w:rsid w:val="007A12DE"/>
    <w:rsid w:val="007A19CD"/>
    <w:rsid w:val="007A1EC0"/>
    <w:rsid w:val="007A2083"/>
    <w:rsid w:val="007A24A9"/>
    <w:rsid w:val="007A30C3"/>
    <w:rsid w:val="007A3894"/>
    <w:rsid w:val="007A3B30"/>
    <w:rsid w:val="007A5047"/>
    <w:rsid w:val="007A5A36"/>
    <w:rsid w:val="007A5AA8"/>
    <w:rsid w:val="007A60D1"/>
    <w:rsid w:val="007A60FB"/>
    <w:rsid w:val="007A665C"/>
    <w:rsid w:val="007A668A"/>
    <w:rsid w:val="007A7349"/>
    <w:rsid w:val="007A7AA6"/>
    <w:rsid w:val="007A7E2C"/>
    <w:rsid w:val="007B04B0"/>
    <w:rsid w:val="007B1AA3"/>
    <w:rsid w:val="007B2876"/>
    <w:rsid w:val="007B4464"/>
    <w:rsid w:val="007B4D6D"/>
    <w:rsid w:val="007B5828"/>
    <w:rsid w:val="007B5A56"/>
    <w:rsid w:val="007B6C99"/>
    <w:rsid w:val="007B7365"/>
    <w:rsid w:val="007B738F"/>
    <w:rsid w:val="007B7A0D"/>
    <w:rsid w:val="007C0F17"/>
    <w:rsid w:val="007C1BEE"/>
    <w:rsid w:val="007C25C6"/>
    <w:rsid w:val="007C28ED"/>
    <w:rsid w:val="007C291A"/>
    <w:rsid w:val="007C34B5"/>
    <w:rsid w:val="007C3D6A"/>
    <w:rsid w:val="007C3DEF"/>
    <w:rsid w:val="007C4585"/>
    <w:rsid w:val="007C47B3"/>
    <w:rsid w:val="007C5862"/>
    <w:rsid w:val="007C5DF9"/>
    <w:rsid w:val="007C71EC"/>
    <w:rsid w:val="007C7C1A"/>
    <w:rsid w:val="007D035F"/>
    <w:rsid w:val="007D0646"/>
    <w:rsid w:val="007D0C67"/>
    <w:rsid w:val="007D101C"/>
    <w:rsid w:val="007D1087"/>
    <w:rsid w:val="007D1C48"/>
    <w:rsid w:val="007D2112"/>
    <w:rsid w:val="007D2D35"/>
    <w:rsid w:val="007D3480"/>
    <w:rsid w:val="007D3787"/>
    <w:rsid w:val="007D3C37"/>
    <w:rsid w:val="007D3CE1"/>
    <w:rsid w:val="007D4C66"/>
    <w:rsid w:val="007D512B"/>
    <w:rsid w:val="007D544E"/>
    <w:rsid w:val="007D5E50"/>
    <w:rsid w:val="007D61C8"/>
    <w:rsid w:val="007D61E9"/>
    <w:rsid w:val="007D7242"/>
    <w:rsid w:val="007D76CD"/>
    <w:rsid w:val="007D7800"/>
    <w:rsid w:val="007D7C01"/>
    <w:rsid w:val="007D7C09"/>
    <w:rsid w:val="007D7E6F"/>
    <w:rsid w:val="007E0015"/>
    <w:rsid w:val="007E1BBB"/>
    <w:rsid w:val="007E24B1"/>
    <w:rsid w:val="007E24FF"/>
    <w:rsid w:val="007E2EBE"/>
    <w:rsid w:val="007E36D9"/>
    <w:rsid w:val="007E36FE"/>
    <w:rsid w:val="007E39B7"/>
    <w:rsid w:val="007E482F"/>
    <w:rsid w:val="007E4BF5"/>
    <w:rsid w:val="007E524C"/>
    <w:rsid w:val="007E74C0"/>
    <w:rsid w:val="007E7A26"/>
    <w:rsid w:val="007F174B"/>
    <w:rsid w:val="007F21A2"/>
    <w:rsid w:val="007F26CA"/>
    <w:rsid w:val="007F3AA8"/>
    <w:rsid w:val="007F428D"/>
    <w:rsid w:val="007F4665"/>
    <w:rsid w:val="007F5133"/>
    <w:rsid w:val="007F515D"/>
    <w:rsid w:val="007F54B0"/>
    <w:rsid w:val="007F69AD"/>
    <w:rsid w:val="007F6A36"/>
    <w:rsid w:val="007F6B62"/>
    <w:rsid w:val="007F7132"/>
    <w:rsid w:val="007F7331"/>
    <w:rsid w:val="007F7D14"/>
    <w:rsid w:val="007F7E16"/>
    <w:rsid w:val="008000A1"/>
    <w:rsid w:val="0080029C"/>
    <w:rsid w:val="00801DF4"/>
    <w:rsid w:val="0080284C"/>
    <w:rsid w:val="00802B94"/>
    <w:rsid w:val="00802E26"/>
    <w:rsid w:val="00803577"/>
    <w:rsid w:val="00803DB6"/>
    <w:rsid w:val="0080486A"/>
    <w:rsid w:val="008056D6"/>
    <w:rsid w:val="00805B08"/>
    <w:rsid w:val="00805F2A"/>
    <w:rsid w:val="0080633A"/>
    <w:rsid w:val="00806CCE"/>
    <w:rsid w:val="0081322A"/>
    <w:rsid w:val="00813F52"/>
    <w:rsid w:val="0081487C"/>
    <w:rsid w:val="00814988"/>
    <w:rsid w:val="00816BDA"/>
    <w:rsid w:val="00816E14"/>
    <w:rsid w:val="0081786A"/>
    <w:rsid w:val="008201F4"/>
    <w:rsid w:val="0082050E"/>
    <w:rsid w:val="00820AB6"/>
    <w:rsid w:val="008217F4"/>
    <w:rsid w:val="0082293C"/>
    <w:rsid w:val="008236C8"/>
    <w:rsid w:val="008243D9"/>
    <w:rsid w:val="0082495D"/>
    <w:rsid w:val="008249EA"/>
    <w:rsid w:val="008250D8"/>
    <w:rsid w:val="00825880"/>
    <w:rsid w:val="00825DCE"/>
    <w:rsid w:val="00825E08"/>
    <w:rsid w:val="008260BB"/>
    <w:rsid w:val="008276F0"/>
    <w:rsid w:val="00827B66"/>
    <w:rsid w:val="00827C83"/>
    <w:rsid w:val="0083032B"/>
    <w:rsid w:val="008304D7"/>
    <w:rsid w:val="008312A0"/>
    <w:rsid w:val="0083163B"/>
    <w:rsid w:val="00831E4B"/>
    <w:rsid w:val="00831F20"/>
    <w:rsid w:val="00832397"/>
    <w:rsid w:val="008323D5"/>
    <w:rsid w:val="0083252B"/>
    <w:rsid w:val="008367BB"/>
    <w:rsid w:val="00836B1F"/>
    <w:rsid w:val="00837117"/>
    <w:rsid w:val="00837939"/>
    <w:rsid w:val="008379BD"/>
    <w:rsid w:val="0084013C"/>
    <w:rsid w:val="0084024C"/>
    <w:rsid w:val="008409DE"/>
    <w:rsid w:val="00840EFA"/>
    <w:rsid w:val="008412F0"/>
    <w:rsid w:val="0084372B"/>
    <w:rsid w:val="00843FB3"/>
    <w:rsid w:val="00844D44"/>
    <w:rsid w:val="0084574B"/>
    <w:rsid w:val="008457C5"/>
    <w:rsid w:val="008457D2"/>
    <w:rsid w:val="00845E5D"/>
    <w:rsid w:val="00846221"/>
    <w:rsid w:val="008465F2"/>
    <w:rsid w:val="0084661B"/>
    <w:rsid w:val="00846D23"/>
    <w:rsid w:val="008471A7"/>
    <w:rsid w:val="00851053"/>
    <w:rsid w:val="008539EB"/>
    <w:rsid w:val="00853B31"/>
    <w:rsid w:val="00853BC5"/>
    <w:rsid w:val="00853D3D"/>
    <w:rsid w:val="00854697"/>
    <w:rsid w:val="00855B84"/>
    <w:rsid w:val="0085673F"/>
    <w:rsid w:val="00856C81"/>
    <w:rsid w:val="00857102"/>
    <w:rsid w:val="00857C61"/>
    <w:rsid w:val="00857F67"/>
    <w:rsid w:val="00860A3C"/>
    <w:rsid w:val="00860CA2"/>
    <w:rsid w:val="008617D1"/>
    <w:rsid w:val="0086216D"/>
    <w:rsid w:val="00862964"/>
    <w:rsid w:val="008631A8"/>
    <w:rsid w:val="0086361F"/>
    <w:rsid w:val="0086436A"/>
    <w:rsid w:val="00864FB6"/>
    <w:rsid w:val="00865965"/>
    <w:rsid w:val="00865E6F"/>
    <w:rsid w:val="00867724"/>
    <w:rsid w:val="00870433"/>
    <w:rsid w:val="00870511"/>
    <w:rsid w:val="0087051C"/>
    <w:rsid w:val="00870688"/>
    <w:rsid w:val="00870B7D"/>
    <w:rsid w:val="008728C3"/>
    <w:rsid w:val="008737FE"/>
    <w:rsid w:val="00873A22"/>
    <w:rsid w:val="008748A2"/>
    <w:rsid w:val="00874C88"/>
    <w:rsid w:val="00874D50"/>
    <w:rsid w:val="00875608"/>
    <w:rsid w:val="00876191"/>
    <w:rsid w:val="008764A4"/>
    <w:rsid w:val="008764B0"/>
    <w:rsid w:val="00876773"/>
    <w:rsid w:val="00876CA9"/>
    <w:rsid w:val="00876FAB"/>
    <w:rsid w:val="008771BD"/>
    <w:rsid w:val="0088032A"/>
    <w:rsid w:val="008810E7"/>
    <w:rsid w:val="00882161"/>
    <w:rsid w:val="00882B8A"/>
    <w:rsid w:val="00882E4F"/>
    <w:rsid w:val="008833F4"/>
    <w:rsid w:val="0088364E"/>
    <w:rsid w:val="0088473F"/>
    <w:rsid w:val="00885054"/>
    <w:rsid w:val="00885565"/>
    <w:rsid w:val="00885816"/>
    <w:rsid w:val="00885CF4"/>
    <w:rsid w:val="0088633E"/>
    <w:rsid w:val="00886AC8"/>
    <w:rsid w:val="008878B7"/>
    <w:rsid w:val="00890816"/>
    <w:rsid w:val="0089108C"/>
    <w:rsid w:val="0089226C"/>
    <w:rsid w:val="00892270"/>
    <w:rsid w:val="00892B12"/>
    <w:rsid w:val="00892FA8"/>
    <w:rsid w:val="00893119"/>
    <w:rsid w:val="00893963"/>
    <w:rsid w:val="00893A0C"/>
    <w:rsid w:val="00893C34"/>
    <w:rsid w:val="00894480"/>
    <w:rsid w:val="00894C19"/>
    <w:rsid w:val="00894E6C"/>
    <w:rsid w:val="008950BC"/>
    <w:rsid w:val="0089529F"/>
    <w:rsid w:val="008958FE"/>
    <w:rsid w:val="00895CD4"/>
    <w:rsid w:val="008963CA"/>
    <w:rsid w:val="00896623"/>
    <w:rsid w:val="00897871"/>
    <w:rsid w:val="008A0874"/>
    <w:rsid w:val="008A163F"/>
    <w:rsid w:val="008A16B1"/>
    <w:rsid w:val="008A2797"/>
    <w:rsid w:val="008A2C84"/>
    <w:rsid w:val="008A4805"/>
    <w:rsid w:val="008A4DC4"/>
    <w:rsid w:val="008A5AFD"/>
    <w:rsid w:val="008A5C5C"/>
    <w:rsid w:val="008A666A"/>
    <w:rsid w:val="008A6B1C"/>
    <w:rsid w:val="008A6C16"/>
    <w:rsid w:val="008A6E09"/>
    <w:rsid w:val="008B0011"/>
    <w:rsid w:val="008B0505"/>
    <w:rsid w:val="008B07CC"/>
    <w:rsid w:val="008B0AF4"/>
    <w:rsid w:val="008B0BE5"/>
    <w:rsid w:val="008B0F36"/>
    <w:rsid w:val="008B10C7"/>
    <w:rsid w:val="008B16D0"/>
    <w:rsid w:val="008B2141"/>
    <w:rsid w:val="008B279E"/>
    <w:rsid w:val="008B29C9"/>
    <w:rsid w:val="008B2B3F"/>
    <w:rsid w:val="008B3E35"/>
    <w:rsid w:val="008B4166"/>
    <w:rsid w:val="008B5412"/>
    <w:rsid w:val="008B55C8"/>
    <w:rsid w:val="008B593B"/>
    <w:rsid w:val="008B5E75"/>
    <w:rsid w:val="008B7E19"/>
    <w:rsid w:val="008C00F8"/>
    <w:rsid w:val="008C0AED"/>
    <w:rsid w:val="008C0CA7"/>
    <w:rsid w:val="008C17E8"/>
    <w:rsid w:val="008C18DA"/>
    <w:rsid w:val="008C2902"/>
    <w:rsid w:val="008C3736"/>
    <w:rsid w:val="008C43A9"/>
    <w:rsid w:val="008C4445"/>
    <w:rsid w:val="008C4646"/>
    <w:rsid w:val="008C53EB"/>
    <w:rsid w:val="008C5BA6"/>
    <w:rsid w:val="008C5F12"/>
    <w:rsid w:val="008C642A"/>
    <w:rsid w:val="008C667D"/>
    <w:rsid w:val="008C68D0"/>
    <w:rsid w:val="008C7D80"/>
    <w:rsid w:val="008C7DA2"/>
    <w:rsid w:val="008C7F3A"/>
    <w:rsid w:val="008D07D7"/>
    <w:rsid w:val="008D115A"/>
    <w:rsid w:val="008D1BA8"/>
    <w:rsid w:val="008D23CE"/>
    <w:rsid w:val="008D2C52"/>
    <w:rsid w:val="008D2DA8"/>
    <w:rsid w:val="008D3E2B"/>
    <w:rsid w:val="008D3F7D"/>
    <w:rsid w:val="008D4FDE"/>
    <w:rsid w:val="008D56BC"/>
    <w:rsid w:val="008D6762"/>
    <w:rsid w:val="008D7665"/>
    <w:rsid w:val="008D7A06"/>
    <w:rsid w:val="008E0900"/>
    <w:rsid w:val="008E229B"/>
    <w:rsid w:val="008E369B"/>
    <w:rsid w:val="008E4139"/>
    <w:rsid w:val="008E447C"/>
    <w:rsid w:val="008E4A17"/>
    <w:rsid w:val="008E4D5D"/>
    <w:rsid w:val="008E680F"/>
    <w:rsid w:val="008E6A94"/>
    <w:rsid w:val="008E7832"/>
    <w:rsid w:val="008F014A"/>
    <w:rsid w:val="008F018B"/>
    <w:rsid w:val="008F066D"/>
    <w:rsid w:val="008F0F85"/>
    <w:rsid w:val="008F19AD"/>
    <w:rsid w:val="008F19F2"/>
    <w:rsid w:val="008F2003"/>
    <w:rsid w:val="008F2E87"/>
    <w:rsid w:val="008F3D7E"/>
    <w:rsid w:val="008F3F37"/>
    <w:rsid w:val="008F450F"/>
    <w:rsid w:val="008F50F1"/>
    <w:rsid w:val="008F52E0"/>
    <w:rsid w:val="008F5A61"/>
    <w:rsid w:val="008F65DC"/>
    <w:rsid w:val="008F6C9A"/>
    <w:rsid w:val="00900C74"/>
    <w:rsid w:val="00900F3E"/>
    <w:rsid w:val="00901644"/>
    <w:rsid w:val="00902CC7"/>
    <w:rsid w:val="00902F8C"/>
    <w:rsid w:val="009032BF"/>
    <w:rsid w:val="00903D46"/>
    <w:rsid w:val="009043B0"/>
    <w:rsid w:val="009046B9"/>
    <w:rsid w:val="00904C4F"/>
    <w:rsid w:val="009050A3"/>
    <w:rsid w:val="0090606F"/>
    <w:rsid w:val="00907C85"/>
    <w:rsid w:val="00912F32"/>
    <w:rsid w:val="00913040"/>
    <w:rsid w:val="009142F9"/>
    <w:rsid w:val="009178F6"/>
    <w:rsid w:val="00917F05"/>
    <w:rsid w:val="00920261"/>
    <w:rsid w:val="009205F8"/>
    <w:rsid w:val="0092082A"/>
    <w:rsid w:val="00920CA4"/>
    <w:rsid w:val="009213B6"/>
    <w:rsid w:val="00921D78"/>
    <w:rsid w:val="00922C5F"/>
    <w:rsid w:val="00922C7E"/>
    <w:rsid w:val="00922FCD"/>
    <w:rsid w:val="00923287"/>
    <w:rsid w:val="00925769"/>
    <w:rsid w:val="00925AFD"/>
    <w:rsid w:val="00926C63"/>
    <w:rsid w:val="009274E3"/>
    <w:rsid w:val="00930F11"/>
    <w:rsid w:val="009319CB"/>
    <w:rsid w:val="00931D84"/>
    <w:rsid w:val="0093228A"/>
    <w:rsid w:val="009327F4"/>
    <w:rsid w:val="00932E99"/>
    <w:rsid w:val="00933140"/>
    <w:rsid w:val="00933AD1"/>
    <w:rsid w:val="00934035"/>
    <w:rsid w:val="00934042"/>
    <w:rsid w:val="00934576"/>
    <w:rsid w:val="0093469C"/>
    <w:rsid w:val="00934837"/>
    <w:rsid w:val="00940948"/>
    <w:rsid w:val="00940CB0"/>
    <w:rsid w:val="009413E5"/>
    <w:rsid w:val="00942A2B"/>
    <w:rsid w:val="00943113"/>
    <w:rsid w:val="00943277"/>
    <w:rsid w:val="00943383"/>
    <w:rsid w:val="00943DDC"/>
    <w:rsid w:val="0094667D"/>
    <w:rsid w:val="009467FC"/>
    <w:rsid w:val="00946A59"/>
    <w:rsid w:val="00947044"/>
    <w:rsid w:val="009472E2"/>
    <w:rsid w:val="00947629"/>
    <w:rsid w:val="00947F1E"/>
    <w:rsid w:val="00950070"/>
    <w:rsid w:val="0095040C"/>
    <w:rsid w:val="009509CA"/>
    <w:rsid w:val="00951633"/>
    <w:rsid w:val="00951899"/>
    <w:rsid w:val="009518E9"/>
    <w:rsid w:val="00951EFA"/>
    <w:rsid w:val="00954EED"/>
    <w:rsid w:val="00954EF8"/>
    <w:rsid w:val="0095709D"/>
    <w:rsid w:val="009608AE"/>
    <w:rsid w:val="009610AD"/>
    <w:rsid w:val="00961401"/>
    <w:rsid w:val="00961A6B"/>
    <w:rsid w:val="00961E02"/>
    <w:rsid w:val="00962413"/>
    <w:rsid w:val="00962DA9"/>
    <w:rsid w:val="009634F7"/>
    <w:rsid w:val="0096417E"/>
    <w:rsid w:val="0096456E"/>
    <w:rsid w:val="0096467C"/>
    <w:rsid w:val="009646C3"/>
    <w:rsid w:val="0096479F"/>
    <w:rsid w:val="00964D55"/>
    <w:rsid w:val="009655B6"/>
    <w:rsid w:val="00965CD1"/>
    <w:rsid w:val="0096607B"/>
    <w:rsid w:val="009666A5"/>
    <w:rsid w:val="00966E1E"/>
    <w:rsid w:val="0096731A"/>
    <w:rsid w:val="009678FE"/>
    <w:rsid w:val="00967F8D"/>
    <w:rsid w:val="00970929"/>
    <w:rsid w:val="00970ACC"/>
    <w:rsid w:val="00971108"/>
    <w:rsid w:val="009720DF"/>
    <w:rsid w:val="0097210D"/>
    <w:rsid w:val="00972B7D"/>
    <w:rsid w:val="009731AA"/>
    <w:rsid w:val="009737EB"/>
    <w:rsid w:val="00973C05"/>
    <w:rsid w:val="00974BDC"/>
    <w:rsid w:val="00975489"/>
    <w:rsid w:val="00977AFC"/>
    <w:rsid w:val="0098031C"/>
    <w:rsid w:val="00980602"/>
    <w:rsid w:val="0098069D"/>
    <w:rsid w:val="0098161C"/>
    <w:rsid w:val="00981BB4"/>
    <w:rsid w:val="009826E5"/>
    <w:rsid w:val="00982E6E"/>
    <w:rsid w:val="0098347A"/>
    <w:rsid w:val="00983952"/>
    <w:rsid w:val="00983AE1"/>
    <w:rsid w:val="0098447B"/>
    <w:rsid w:val="00984606"/>
    <w:rsid w:val="00984849"/>
    <w:rsid w:val="00984DD7"/>
    <w:rsid w:val="00985C1A"/>
    <w:rsid w:val="00987713"/>
    <w:rsid w:val="009908AA"/>
    <w:rsid w:val="00990D3F"/>
    <w:rsid w:val="0099132C"/>
    <w:rsid w:val="009915CD"/>
    <w:rsid w:val="0099161A"/>
    <w:rsid w:val="009918BF"/>
    <w:rsid w:val="009921DC"/>
    <w:rsid w:val="00994F57"/>
    <w:rsid w:val="00994F9E"/>
    <w:rsid w:val="00995135"/>
    <w:rsid w:val="00995976"/>
    <w:rsid w:val="00995B6B"/>
    <w:rsid w:val="00996F88"/>
    <w:rsid w:val="00997065"/>
    <w:rsid w:val="009A1226"/>
    <w:rsid w:val="009A33BA"/>
    <w:rsid w:val="009A3CAD"/>
    <w:rsid w:val="009A3FEF"/>
    <w:rsid w:val="009A44F7"/>
    <w:rsid w:val="009A48A2"/>
    <w:rsid w:val="009A498C"/>
    <w:rsid w:val="009A4AFC"/>
    <w:rsid w:val="009A4FCF"/>
    <w:rsid w:val="009A5E75"/>
    <w:rsid w:val="009A6545"/>
    <w:rsid w:val="009A7581"/>
    <w:rsid w:val="009B063C"/>
    <w:rsid w:val="009B0694"/>
    <w:rsid w:val="009B0C40"/>
    <w:rsid w:val="009B2951"/>
    <w:rsid w:val="009B3471"/>
    <w:rsid w:val="009B44DF"/>
    <w:rsid w:val="009B4987"/>
    <w:rsid w:val="009B4CA5"/>
    <w:rsid w:val="009B5835"/>
    <w:rsid w:val="009B65C2"/>
    <w:rsid w:val="009B7545"/>
    <w:rsid w:val="009B75CF"/>
    <w:rsid w:val="009B7BDD"/>
    <w:rsid w:val="009C0357"/>
    <w:rsid w:val="009C083F"/>
    <w:rsid w:val="009C0AE7"/>
    <w:rsid w:val="009C1A12"/>
    <w:rsid w:val="009C1BCE"/>
    <w:rsid w:val="009C24EE"/>
    <w:rsid w:val="009C303C"/>
    <w:rsid w:val="009C4117"/>
    <w:rsid w:val="009C5121"/>
    <w:rsid w:val="009C552E"/>
    <w:rsid w:val="009C5581"/>
    <w:rsid w:val="009C5950"/>
    <w:rsid w:val="009C6579"/>
    <w:rsid w:val="009C660B"/>
    <w:rsid w:val="009C6676"/>
    <w:rsid w:val="009D05B7"/>
    <w:rsid w:val="009D1722"/>
    <w:rsid w:val="009D1C09"/>
    <w:rsid w:val="009D23EE"/>
    <w:rsid w:val="009D284F"/>
    <w:rsid w:val="009D2CF3"/>
    <w:rsid w:val="009D3CAB"/>
    <w:rsid w:val="009D4786"/>
    <w:rsid w:val="009D5ACC"/>
    <w:rsid w:val="009D6764"/>
    <w:rsid w:val="009D6B45"/>
    <w:rsid w:val="009D6F9E"/>
    <w:rsid w:val="009D70DF"/>
    <w:rsid w:val="009E0BF1"/>
    <w:rsid w:val="009E0CA0"/>
    <w:rsid w:val="009E1A1D"/>
    <w:rsid w:val="009E2FF4"/>
    <w:rsid w:val="009E5881"/>
    <w:rsid w:val="009E5E3C"/>
    <w:rsid w:val="009E6444"/>
    <w:rsid w:val="009E71C1"/>
    <w:rsid w:val="009E74A1"/>
    <w:rsid w:val="009E782B"/>
    <w:rsid w:val="009F01C0"/>
    <w:rsid w:val="009F0E38"/>
    <w:rsid w:val="009F12CE"/>
    <w:rsid w:val="009F142C"/>
    <w:rsid w:val="009F2067"/>
    <w:rsid w:val="009F2FFC"/>
    <w:rsid w:val="009F36F1"/>
    <w:rsid w:val="009F37A8"/>
    <w:rsid w:val="009F3EC0"/>
    <w:rsid w:val="009F402B"/>
    <w:rsid w:val="009F4AE2"/>
    <w:rsid w:val="009F5071"/>
    <w:rsid w:val="009F599A"/>
    <w:rsid w:val="009F5A05"/>
    <w:rsid w:val="009F60C3"/>
    <w:rsid w:val="009F613A"/>
    <w:rsid w:val="009F6141"/>
    <w:rsid w:val="009F73EA"/>
    <w:rsid w:val="00A00472"/>
    <w:rsid w:val="00A00988"/>
    <w:rsid w:val="00A00C4F"/>
    <w:rsid w:val="00A00ED1"/>
    <w:rsid w:val="00A01183"/>
    <w:rsid w:val="00A0278B"/>
    <w:rsid w:val="00A03D3A"/>
    <w:rsid w:val="00A03DC9"/>
    <w:rsid w:val="00A04ABD"/>
    <w:rsid w:val="00A0507B"/>
    <w:rsid w:val="00A058BF"/>
    <w:rsid w:val="00A05FA9"/>
    <w:rsid w:val="00A06AC1"/>
    <w:rsid w:val="00A07D09"/>
    <w:rsid w:val="00A10171"/>
    <w:rsid w:val="00A1067C"/>
    <w:rsid w:val="00A109F3"/>
    <w:rsid w:val="00A12BF7"/>
    <w:rsid w:val="00A1328E"/>
    <w:rsid w:val="00A13E4A"/>
    <w:rsid w:val="00A142FB"/>
    <w:rsid w:val="00A14E85"/>
    <w:rsid w:val="00A15130"/>
    <w:rsid w:val="00A15316"/>
    <w:rsid w:val="00A1580E"/>
    <w:rsid w:val="00A16051"/>
    <w:rsid w:val="00A17043"/>
    <w:rsid w:val="00A202C2"/>
    <w:rsid w:val="00A2142E"/>
    <w:rsid w:val="00A2229C"/>
    <w:rsid w:val="00A2314A"/>
    <w:rsid w:val="00A23979"/>
    <w:rsid w:val="00A24211"/>
    <w:rsid w:val="00A24383"/>
    <w:rsid w:val="00A25719"/>
    <w:rsid w:val="00A260EF"/>
    <w:rsid w:val="00A26665"/>
    <w:rsid w:val="00A26BAB"/>
    <w:rsid w:val="00A26CC2"/>
    <w:rsid w:val="00A27D8E"/>
    <w:rsid w:val="00A30200"/>
    <w:rsid w:val="00A31731"/>
    <w:rsid w:val="00A31BA7"/>
    <w:rsid w:val="00A31BEF"/>
    <w:rsid w:val="00A3226F"/>
    <w:rsid w:val="00A33227"/>
    <w:rsid w:val="00A35AB2"/>
    <w:rsid w:val="00A35E57"/>
    <w:rsid w:val="00A35EA5"/>
    <w:rsid w:val="00A361E7"/>
    <w:rsid w:val="00A364BE"/>
    <w:rsid w:val="00A36AA8"/>
    <w:rsid w:val="00A36C21"/>
    <w:rsid w:val="00A3772F"/>
    <w:rsid w:val="00A37B04"/>
    <w:rsid w:val="00A41009"/>
    <w:rsid w:val="00A4154A"/>
    <w:rsid w:val="00A42349"/>
    <w:rsid w:val="00A43000"/>
    <w:rsid w:val="00A4339D"/>
    <w:rsid w:val="00A43FB9"/>
    <w:rsid w:val="00A441C1"/>
    <w:rsid w:val="00A4436B"/>
    <w:rsid w:val="00A44880"/>
    <w:rsid w:val="00A44884"/>
    <w:rsid w:val="00A44C93"/>
    <w:rsid w:val="00A450E5"/>
    <w:rsid w:val="00A45165"/>
    <w:rsid w:val="00A45323"/>
    <w:rsid w:val="00A45F40"/>
    <w:rsid w:val="00A46AF7"/>
    <w:rsid w:val="00A47312"/>
    <w:rsid w:val="00A5054B"/>
    <w:rsid w:val="00A5061C"/>
    <w:rsid w:val="00A5131F"/>
    <w:rsid w:val="00A514D2"/>
    <w:rsid w:val="00A51A02"/>
    <w:rsid w:val="00A51E93"/>
    <w:rsid w:val="00A5269F"/>
    <w:rsid w:val="00A52BBD"/>
    <w:rsid w:val="00A537A7"/>
    <w:rsid w:val="00A54048"/>
    <w:rsid w:val="00A54CDF"/>
    <w:rsid w:val="00A554E5"/>
    <w:rsid w:val="00A56BD6"/>
    <w:rsid w:val="00A570F6"/>
    <w:rsid w:val="00A60AF2"/>
    <w:rsid w:val="00A60D66"/>
    <w:rsid w:val="00A60FA5"/>
    <w:rsid w:val="00A62513"/>
    <w:rsid w:val="00A62F72"/>
    <w:rsid w:val="00A632F5"/>
    <w:rsid w:val="00A63312"/>
    <w:rsid w:val="00A6352E"/>
    <w:rsid w:val="00A63B67"/>
    <w:rsid w:val="00A63FF2"/>
    <w:rsid w:val="00A64097"/>
    <w:rsid w:val="00A64C65"/>
    <w:rsid w:val="00A64E48"/>
    <w:rsid w:val="00A651CF"/>
    <w:rsid w:val="00A65A28"/>
    <w:rsid w:val="00A65BA5"/>
    <w:rsid w:val="00A660A7"/>
    <w:rsid w:val="00A66398"/>
    <w:rsid w:val="00A669E6"/>
    <w:rsid w:val="00A67782"/>
    <w:rsid w:val="00A70802"/>
    <w:rsid w:val="00A72F8D"/>
    <w:rsid w:val="00A735FA"/>
    <w:rsid w:val="00A73829"/>
    <w:rsid w:val="00A73B3A"/>
    <w:rsid w:val="00A73D1F"/>
    <w:rsid w:val="00A73D78"/>
    <w:rsid w:val="00A74238"/>
    <w:rsid w:val="00A744FD"/>
    <w:rsid w:val="00A74824"/>
    <w:rsid w:val="00A74F85"/>
    <w:rsid w:val="00A75AE7"/>
    <w:rsid w:val="00A75EFE"/>
    <w:rsid w:val="00A76409"/>
    <w:rsid w:val="00A765F8"/>
    <w:rsid w:val="00A76ABA"/>
    <w:rsid w:val="00A76AED"/>
    <w:rsid w:val="00A77009"/>
    <w:rsid w:val="00A77CC3"/>
    <w:rsid w:val="00A77EE3"/>
    <w:rsid w:val="00A8013F"/>
    <w:rsid w:val="00A803B0"/>
    <w:rsid w:val="00A807B1"/>
    <w:rsid w:val="00A82259"/>
    <w:rsid w:val="00A8236A"/>
    <w:rsid w:val="00A825A5"/>
    <w:rsid w:val="00A82877"/>
    <w:rsid w:val="00A82CD7"/>
    <w:rsid w:val="00A8303F"/>
    <w:rsid w:val="00A851DA"/>
    <w:rsid w:val="00A8544A"/>
    <w:rsid w:val="00A85D19"/>
    <w:rsid w:val="00A85FBD"/>
    <w:rsid w:val="00A8643B"/>
    <w:rsid w:val="00A867B9"/>
    <w:rsid w:val="00A87B6D"/>
    <w:rsid w:val="00A906A4"/>
    <w:rsid w:val="00A92046"/>
    <w:rsid w:val="00A921FC"/>
    <w:rsid w:val="00A923B5"/>
    <w:rsid w:val="00A92A3B"/>
    <w:rsid w:val="00A92DC7"/>
    <w:rsid w:val="00A92F9A"/>
    <w:rsid w:val="00A93412"/>
    <w:rsid w:val="00A93CC0"/>
    <w:rsid w:val="00A9433E"/>
    <w:rsid w:val="00A9462E"/>
    <w:rsid w:val="00A94FA8"/>
    <w:rsid w:val="00A95034"/>
    <w:rsid w:val="00A953BA"/>
    <w:rsid w:val="00A95DBC"/>
    <w:rsid w:val="00A967C1"/>
    <w:rsid w:val="00A96BE5"/>
    <w:rsid w:val="00A97155"/>
    <w:rsid w:val="00A97563"/>
    <w:rsid w:val="00A97F35"/>
    <w:rsid w:val="00AA04D1"/>
    <w:rsid w:val="00AA1559"/>
    <w:rsid w:val="00AA16A8"/>
    <w:rsid w:val="00AA182C"/>
    <w:rsid w:val="00AA19DD"/>
    <w:rsid w:val="00AA1FA3"/>
    <w:rsid w:val="00AA203F"/>
    <w:rsid w:val="00AA3E08"/>
    <w:rsid w:val="00AA4652"/>
    <w:rsid w:val="00AA4A2E"/>
    <w:rsid w:val="00AA576F"/>
    <w:rsid w:val="00AA5E5E"/>
    <w:rsid w:val="00AA691A"/>
    <w:rsid w:val="00AA6B0E"/>
    <w:rsid w:val="00AA6D36"/>
    <w:rsid w:val="00AA7C74"/>
    <w:rsid w:val="00AB005C"/>
    <w:rsid w:val="00AB054C"/>
    <w:rsid w:val="00AB0CDB"/>
    <w:rsid w:val="00AB14FC"/>
    <w:rsid w:val="00AB1504"/>
    <w:rsid w:val="00AB1985"/>
    <w:rsid w:val="00AB1A1A"/>
    <w:rsid w:val="00AB2B49"/>
    <w:rsid w:val="00AB2D43"/>
    <w:rsid w:val="00AB2F85"/>
    <w:rsid w:val="00AB378D"/>
    <w:rsid w:val="00AB3E34"/>
    <w:rsid w:val="00AB51B3"/>
    <w:rsid w:val="00AB52C1"/>
    <w:rsid w:val="00AB6C75"/>
    <w:rsid w:val="00AB742F"/>
    <w:rsid w:val="00AB7D5A"/>
    <w:rsid w:val="00AC047F"/>
    <w:rsid w:val="00AC0607"/>
    <w:rsid w:val="00AC2F95"/>
    <w:rsid w:val="00AC34A8"/>
    <w:rsid w:val="00AC3641"/>
    <w:rsid w:val="00AC497E"/>
    <w:rsid w:val="00AC7DD5"/>
    <w:rsid w:val="00AD0451"/>
    <w:rsid w:val="00AD08E6"/>
    <w:rsid w:val="00AD0CEB"/>
    <w:rsid w:val="00AD3435"/>
    <w:rsid w:val="00AD4110"/>
    <w:rsid w:val="00AD4DEF"/>
    <w:rsid w:val="00AD55F1"/>
    <w:rsid w:val="00AD62C6"/>
    <w:rsid w:val="00AD66E5"/>
    <w:rsid w:val="00AD6A75"/>
    <w:rsid w:val="00AD7188"/>
    <w:rsid w:val="00AD7347"/>
    <w:rsid w:val="00AD7A7E"/>
    <w:rsid w:val="00AE0330"/>
    <w:rsid w:val="00AE04C5"/>
    <w:rsid w:val="00AE0A8F"/>
    <w:rsid w:val="00AE0D9E"/>
    <w:rsid w:val="00AE0E4A"/>
    <w:rsid w:val="00AE13E0"/>
    <w:rsid w:val="00AE1882"/>
    <w:rsid w:val="00AE272C"/>
    <w:rsid w:val="00AE4623"/>
    <w:rsid w:val="00AE4D42"/>
    <w:rsid w:val="00AE50E0"/>
    <w:rsid w:val="00AE5261"/>
    <w:rsid w:val="00AE5324"/>
    <w:rsid w:val="00AE5499"/>
    <w:rsid w:val="00AE5F8E"/>
    <w:rsid w:val="00AE6E2A"/>
    <w:rsid w:val="00AE70BF"/>
    <w:rsid w:val="00AE70E3"/>
    <w:rsid w:val="00AE75CF"/>
    <w:rsid w:val="00AF0480"/>
    <w:rsid w:val="00AF05A8"/>
    <w:rsid w:val="00AF1946"/>
    <w:rsid w:val="00AF31F9"/>
    <w:rsid w:val="00AF3D66"/>
    <w:rsid w:val="00AF4434"/>
    <w:rsid w:val="00AF4728"/>
    <w:rsid w:val="00AF5084"/>
    <w:rsid w:val="00AF5DD2"/>
    <w:rsid w:val="00AF658B"/>
    <w:rsid w:val="00AF6746"/>
    <w:rsid w:val="00AF7DB3"/>
    <w:rsid w:val="00AF7FB4"/>
    <w:rsid w:val="00B0266A"/>
    <w:rsid w:val="00B029A9"/>
    <w:rsid w:val="00B02EF7"/>
    <w:rsid w:val="00B0300D"/>
    <w:rsid w:val="00B03E80"/>
    <w:rsid w:val="00B05A73"/>
    <w:rsid w:val="00B05C3A"/>
    <w:rsid w:val="00B060AD"/>
    <w:rsid w:val="00B06A18"/>
    <w:rsid w:val="00B07272"/>
    <w:rsid w:val="00B075B4"/>
    <w:rsid w:val="00B077E0"/>
    <w:rsid w:val="00B10633"/>
    <w:rsid w:val="00B109E0"/>
    <w:rsid w:val="00B1176E"/>
    <w:rsid w:val="00B1193E"/>
    <w:rsid w:val="00B121AC"/>
    <w:rsid w:val="00B12633"/>
    <w:rsid w:val="00B12A95"/>
    <w:rsid w:val="00B132A0"/>
    <w:rsid w:val="00B1352A"/>
    <w:rsid w:val="00B13650"/>
    <w:rsid w:val="00B140EA"/>
    <w:rsid w:val="00B146AF"/>
    <w:rsid w:val="00B14CA7"/>
    <w:rsid w:val="00B1605B"/>
    <w:rsid w:val="00B160CB"/>
    <w:rsid w:val="00B16802"/>
    <w:rsid w:val="00B1693E"/>
    <w:rsid w:val="00B16D7C"/>
    <w:rsid w:val="00B17211"/>
    <w:rsid w:val="00B176DC"/>
    <w:rsid w:val="00B179A7"/>
    <w:rsid w:val="00B21322"/>
    <w:rsid w:val="00B2158A"/>
    <w:rsid w:val="00B218F0"/>
    <w:rsid w:val="00B21D64"/>
    <w:rsid w:val="00B21DDD"/>
    <w:rsid w:val="00B22185"/>
    <w:rsid w:val="00B2298F"/>
    <w:rsid w:val="00B2348F"/>
    <w:rsid w:val="00B24782"/>
    <w:rsid w:val="00B248B5"/>
    <w:rsid w:val="00B24ED3"/>
    <w:rsid w:val="00B250EE"/>
    <w:rsid w:val="00B25348"/>
    <w:rsid w:val="00B2578D"/>
    <w:rsid w:val="00B2585F"/>
    <w:rsid w:val="00B25A01"/>
    <w:rsid w:val="00B25C5F"/>
    <w:rsid w:val="00B26375"/>
    <w:rsid w:val="00B26723"/>
    <w:rsid w:val="00B26D32"/>
    <w:rsid w:val="00B26E07"/>
    <w:rsid w:val="00B275EF"/>
    <w:rsid w:val="00B279FA"/>
    <w:rsid w:val="00B27FC6"/>
    <w:rsid w:val="00B302ED"/>
    <w:rsid w:val="00B303BE"/>
    <w:rsid w:val="00B303FD"/>
    <w:rsid w:val="00B31E02"/>
    <w:rsid w:val="00B31F26"/>
    <w:rsid w:val="00B3252D"/>
    <w:rsid w:val="00B325C9"/>
    <w:rsid w:val="00B326C7"/>
    <w:rsid w:val="00B3291A"/>
    <w:rsid w:val="00B32BF1"/>
    <w:rsid w:val="00B32EF2"/>
    <w:rsid w:val="00B338C7"/>
    <w:rsid w:val="00B3394D"/>
    <w:rsid w:val="00B33BA8"/>
    <w:rsid w:val="00B33D96"/>
    <w:rsid w:val="00B344D7"/>
    <w:rsid w:val="00B353BD"/>
    <w:rsid w:val="00B35E4F"/>
    <w:rsid w:val="00B3614A"/>
    <w:rsid w:val="00B366D2"/>
    <w:rsid w:val="00B369C2"/>
    <w:rsid w:val="00B376AE"/>
    <w:rsid w:val="00B41A90"/>
    <w:rsid w:val="00B423C2"/>
    <w:rsid w:val="00B42B98"/>
    <w:rsid w:val="00B43ABE"/>
    <w:rsid w:val="00B43E98"/>
    <w:rsid w:val="00B44338"/>
    <w:rsid w:val="00B44E06"/>
    <w:rsid w:val="00B4660B"/>
    <w:rsid w:val="00B469C6"/>
    <w:rsid w:val="00B47335"/>
    <w:rsid w:val="00B475D6"/>
    <w:rsid w:val="00B477A2"/>
    <w:rsid w:val="00B47B1D"/>
    <w:rsid w:val="00B47C1C"/>
    <w:rsid w:val="00B47D70"/>
    <w:rsid w:val="00B50BB3"/>
    <w:rsid w:val="00B50C3A"/>
    <w:rsid w:val="00B51D18"/>
    <w:rsid w:val="00B5211E"/>
    <w:rsid w:val="00B52671"/>
    <w:rsid w:val="00B52950"/>
    <w:rsid w:val="00B53140"/>
    <w:rsid w:val="00B53716"/>
    <w:rsid w:val="00B53AE9"/>
    <w:rsid w:val="00B53B4E"/>
    <w:rsid w:val="00B559A0"/>
    <w:rsid w:val="00B55D82"/>
    <w:rsid w:val="00B56B47"/>
    <w:rsid w:val="00B56C43"/>
    <w:rsid w:val="00B56D02"/>
    <w:rsid w:val="00B603CA"/>
    <w:rsid w:val="00B604D9"/>
    <w:rsid w:val="00B608DB"/>
    <w:rsid w:val="00B6142D"/>
    <w:rsid w:val="00B61B10"/>
    <w:rsid w:val="00B61D9F"/>
    <w:rsid w:val="00B633EF"/>
    <w:rsid w:val="00B63802"/>
    <w:rsid w:val="00B63F58"/>
    <w:rsid w:val="00B64110"/>
    <w:rsid w:val="00B6419C"/>
    <w:rsid w:val="00B642D1"/>
    <w:rsid w:val="00B64A4F"/>
    <w:rsid w:val="00B64E3C"/>
    <w:rsid w:val="00B658C5"/>
    <w:rsid w:val="00B660FC"/>
    <w:rsid w:val="00B66D4E"/>
    <w:rsid w:val="00B66DE0"/>
    <w:rsid w:val="00B677E7"/>
    <w:rsid w:val="00B700AB"/>
    <w:rsid w:val="00B7043E"/>
    <w:rsid w:val="00B71333"/>
    <w:rsid w:val="00B714A3"/>
    <w:rsid w:val="00B71C27"/>
    <w:rsid w:val="00B71E61"/>
    <w:rsid w:val="00B71E66"/>
    <w:rsid w:val="00B724B4"/>
    <w:rsid w:val="00B72AD4"/>
    <w:rsid w:val="00B73431"/>
    <w:rsid w:val="00B7383A"/>
    <w:rsid w:val="00B73CFA"/>
    <w:rsid w:val="00B73E1B"/>
    <w:rsid w:val="00B73F34"/>
    <w:rsid w:val="00B74048"/>
    <w:rsid w:val="00B74F5C"/>
    <w:rsid w:val="00B75561"/>
    <w:rsid w:val="00B75AC3"/>
    <w:rsid w:val="00B75F1F"/>
    <w:rsid w:val="00B76527"/>
    <w:rsid w:val="00B76C44"/>
    <w:rsid w:val="00B77B32"/>
    <w:rsid w:val="00B77FD9"/>
    <w:rsid w:val="00B7A56B"/>
    <w:rsid w:val="00B80CBA"/>
    <w:rsid w:val="00B80E80"/>
    <w:rsid w:val="00B81668"/>
    <w:rsid w:val="00B81712"/>
    <w:rsid w:val="00B824D3"/>
    <w:rsid w:val="00B8288B"/>
    <w:rsid w:val="00B830EF"/>
    <w:rsid w:val="00B831D1"/>
    <w:rsid w:val="00B840BD"/>
    <w:rsid w:val="00B84DA8"/>
    <w:rsid w:val="00B85231"/>
    <w:rsid w:val="00B8609C"/>
    <w:rsid w:val="00B8691E"/>
    <w:rsid w:val="00B872FE"/>
    <w:rsid w:val="00B9021C"/>
    <w:rsid w:val="00B921F8"/>
    <w:rsid w:val="00B92D9B"/>
    <w:rsid w:val="00B93957"/>
    <w:rsid w:val="00B94B3E"/>
    <w:rsid w:val="00B956E0"/>
    <w:rsid w:val="00B9714A"/>
    <w:rsid w:val="00BA0741"/>
    <w:rsid w:val="00BA0AC0"/>
    <w:rsid w:val="00BA1094"/>
    <w:rsid w:val="00BA1570"/>
    <w:rsid w:val="00BA2FDC"/>
    <w:rsid w:val="00BA2FE8"/>
    <w:rsid w:val="00BA389F"/>
    <w:rsid w:val="00BA38D0"/>
    <w:rsid w:val="00BA3B87"/>
    <w:rsid w:val="00BA4334"/>
    <w:rsid w:val="00BA57BC"/>
    <w:rsid w:val="00BA654A"/>
    <w:rsid w:val="00BA6816"/>
    <w:rsid w:val="00BA7110"/>
    <w:rsid w:val="00BA729C"/>
    <w:rsid w:val="00BA7C1F"/>
    <w:rsid w:val="00BA7E00"/>
    <w:rsid w:val="00BB12DA"/>
    <w:rsid w:val="00BB1DF2"/>
    <w:rsid w:val="00BB20D5"/>
    <w:rsid w:val="00BB30D9"/>
    <w:rsid w:val="00BB3D58"/>
    <w:rsid w:val="00BB5813"/>
    <w:rsid w:val="00BB6947"/>
    <w:rsid w:val="00BB75BC"/>
    <w:rsid w:val="00BC0025"/>
    <w:rsid w:val="00BC0A1B"/>
    <w:rsid w:val="00BC0C8D"/>
    <w:rsid w:val="00BC10F5"/>
    <w:rsid w:val="00BC16B6"/>
    <w:rsid w:val="00BC22AC"/>
    <w:rsid w:val="00BC27B7"/>
    <w:rsid w:val="00BC3423"/>
    <w:rsid w:val="00BC3AED"/>
    <w:rsid w:val="00BC3FD2"/>
    <w:rsid w:val="00BC4BAE"/>
    <w:rsid w:val="00BC5669"/>
    <w:rsid w:val="00BC56C6"/>
    <w:rsid w:val="00BC573C"/>
    <w:rsid w:val="00BC605E"/>
    <w:rsid w:val="00BC649C"/>
    <w:rsid w:val="00BC70DF"/>
    <w:rsid w:val="00BC76A8"/>
    <w:rsid w:val="00BC771C"/>
    <w:rsid w:val="00BC7C31"/>
    <w:rsid w:val="00BD0954"/>
    <w:rsid w:val="00BD0D53"/>
    <w:rsid w:val="00BD17C5"/>
    <w:rsid w:val="00BD1F2D"/>
    <w:rsid w:val="00BD229D"/>
    <w:rsid w:val="00BD22A0"/>
    <w:rsid w:val="00BD2B49"/>
    <w:rsid w:val="00BD2E6B"/>
    <w:rsid w:val="00BD2E94"/>
    <w:rsid w:val="00BD361A"/>
    <w:rsid w:val="00BD3A6B"/>
    <w:rsid w:val="00BD3A7E"/>
    <w:rsid w:val="00BD3CCA"/>
    <w:rsid w:val="00BD4600"/>
    <w:rsid w:val="00BD54D3"/>
    <w:rsid w:val="00BD55D6"/>
    <w:rsid w:val="00BD603E"/>
    <w:rsid w:val="00BD607C"/>
    <w:rsid w:val="00BD6B6C"/>
    <w:rsid w:val="00BD7F21"/>
    <w:rsid w:val="00BD7FBA"/>
    <w:rsid w:val="00BE005F"/>
    <w:rsid w:val="00BE0A7A"/>
    <w:rsid w:val="00BE176A"/>
    <w:rsid w:val="00BE2518"/>
    <w:rsid w:val="00BE27E4"/>
    <w:rsid w:val="00BE2AF3"/>
    <w:rsid w:val="00BE49F3"/>
    <w:rsid w:val="00BE4D82"/>
    <w:rsid w:val="00BE5BF8"/>
    <w:rsid w:val="00BE5ED9"/>
    <w:rsid w:val="00BE6904"/>
    <w:rsid w:val="00BE6E66"/>
    <w:rsid w:val="00BE7001"/>
    <w:rsid w:val="00BE73CF"/>
    <w:rsid w:val="00BE763E"/>
    <w:rsid w:val="00BE7838"/>
    <w:rsid w:val="00BF02AF"/>
    <w:rsid w:val="00BF1162"/>
    <w:rsid w:val="00BF1867"/>
    <w:rsid w:val="00BF19EE"/>
    <w:rsid w:val="00BF1A3D"/>
    <w:rsid w:val="00BF313C"/>
    <w:rsid w:val="00BF339F"/>
    <w:rsid w:val="00BF44CA"/>
    <w:rsid w:val="00BF454A"/>
    <w:rsid w:val="00BF479E"/>
    <w:rsid w:val="00BF5C64"/>
    <w:rsid w:val="00BF6089"/>
    <w:rsid w:val="00BF617C"/>
    <w:rsid w:val="00BF61CB"/>
    <w:rsid w:val="00BF62C6"/>
    <w:rsid w:val="00BF63DE"/>
    <w:rsid w:val="00BF747F"/>
    <w:rsid w:val="00C00487"/>
    <w:rsid w:val="00C0067C"/>
    <w:rsid w:val="00C01D07"/>
    <w:rsid w:val="00C01D89"/>
    <w:rsid w:val="00C0206A"/>
    <w:rsid w:val="00C02A9A"/>
    <w:rsid w:val="00C0460C"/>
    <w:rsid w:val="00C046D4"/>
    <w:rsid w:val="00C04C4D"/>
    <w:rsid w:val="00C0505B"/>
    <w:rsid w:val="00C05C25"/>
    <w:rsid w:val="00C06269"/>
    <w:rsid w:val="00C06391"/>
    <w:rsid w:val="00C071B4"/>
    <w:rsid w:val="00C07520"/>
    <w:rsid w:val="00C103AE"/>
    <w:rsid w:val="00C10A53"/>
    <w:rsid w:val="00C10EE2"/>
    <w:rsid w:val="00C12065"/>
    <w:rsid w:val="00C1246F"/>
    <w:rsid w:val="00C138D2"/>
    <w:rsid w:val="00C14806"/>
    <w:rsid w:val="00C14D28"/>
    <w:rsid w:val="00C15941"/>
    <w:rsid w:val="00C15EE7"/>
    <w:rsid w:val="00C16C53"/>
    <w:rsid w:val="00C172BF"/>
    <w:rsid w:val="00C20243"/>
    <w:rsid w:val="00C20294"/>
    <w:rsid w:val="00C20D00"/>
    <w:rsid w:val="00C218D3"/>
    <w:rsid w:val="00C21CD1"/>
    <w:rsid w:val="00C22947"/>
    <w:rsid w:val="00C23ADD"/>
    <w:rsid w:val="00C240B5"/>
    <w:rsid w:val="00C242BD"/>
    <w:rsid w:val="00C24477"/>
    <w:rsid w:val="00C248DE"/>
    <w:rsid w:val="00C26607"/>
    <w:rsid w:val="00C27083"/>
    <w:rsid w:val="00C279AB"/>
    <w:rsid w:val="00C30246"/>
    <w:rsid w:val="00C30ADF"/>
    <w:rsid w:val="00C30D4A"/>
    <w:rsid w:val="00C31DB3"/>
    <w:rsid w:val="00C32897"/>
    <w:rsid w:val="00C328EE"/>
    <w:rsid w:val="00C33025"/>
    <w:rsid w:val="00C347EC"/>
    <w:rsid w:val="00C349AA"/>
    <w:rsid w:val="00C351A7"/>
    <w:rsid w:val="00C3628A"/>
    <w:rsid w:val="00C36391"/>
    <w:rsid w:val="00C371C3"/>
    <w:rsid w:val="00C3726B"/>
    <w:rsid w:val="00C3762E"/>
    <w:rsid w:val="00C37D9E"/>
    <w:rsid w:val="00C40708"/>
    <w:rsid w:val="00C4101A"/>
    <w:rsid w:val="00C41CF9"/>
    <w:rsid w:val="00C426EC"/>
    <w:rsid w:val="00C42A71"/>
    <w:rsid w:val="00C43193"/>
    <w:rsid w:val="00C433FC"/>
    <w:rsid w:val="00C4376A"/>
    <w:rsid w:val="00C43E07"/>
    <w:rsid w:val="00C4454A"/>
    <w:rsid w:val="00C45714"/>
    <w:rsid w:val="00C46FBF"/>
    <w:rsid w:val="00C47B26"/>
    <w:rsid w:val="00C47F03"/>
    <w:rsid w:val="00C50876"/>
    <w:rsid w:val="00C5100B"/>
    <w:rsid w:val="00C52DAD"/>
    <w:rsid w:val="00C53962"/>
    <w:rsid w:val="00C53F90"/>
    <w:rsid w:val="00C540C1"/>
    <w:rsid w:val="00C55305"/>
    <w:rsid w:val="00C55336"/>
    <w:rsid w:val="00C5587E"/>
    <w:rsid w:val="00C55CE5"/>
    <w:rsid w:val="00C56864"/>
    <w:rsid w:val="00C57C58"/>
    <w:rsid w:val="00C601D3"/>
    <w:rsid w:val="00C60A5D"/>
    <w:rsid w:val="00C60A6D"/>
    <w:rsid w:val="00C61069"/>
    <w:rsid w:val="00C618C0"/>
    <w:rsid w:val="00C6367A"/>
    <w:rsid w:val="00C64A29"/>
    <w:rsid w:val="00C654FB"/>
    <w:rsid w:val="00C65726"/>
    <w:rsid w:val="00C65B4B"/>
    <w:rsid w:val="00C66500"/>
    <w:rsid w:val="00C671FE"/>
    <w:rsid w:val="00C67B97"/>
    <w:rsid w:val="00C67C7A"/>
    <w:rsid w:val="00C70697"/>
    <w:rsid w:val="00C70B58"/>
    <w:rsid w:val="00C712C9"/>
    <w:rsid w:val="00C7137E"/>
    <w:rsid w:val="00C71F66"/>
    <w:rsid w:val="00C7209F"/>
    <w:rsid w:val="00C721D1"/>
    <w:rsid w:val="00C73262"/>
    <w:rsid w:val="00C74827"/>
    <w:rsid w:val="00C748C1"/>
    <w:rsid w:val="00C749FD"/>
    <w:rsid w:val="00C75EC5"/>
    <w:rsid w:val="00C7604D"/>
    <w:rsid w:val="00C76F27"/>
    <w:rsid w:val="00C76F45"/>
    <w:rsid w:val="00C77DFE"/>
    <w:rsid w:val="00C8029E"/>
    <w:rsid w:val="00C802F6"/>
    <w:rsid w:val="00C808F4"/>
    <w:rsid w:val="00C81290"/>
    <w:rsid w:val="00C81791"/>
    <w:rsid w:val="00C828EE"/>
    <w:rsid w:val="00C830DA"/>
    <w:rsid w:val="00C843AC"/>
    <w:rsid w:val="00C84B6A"/>
    <w:rsid w:val="00C852E6"/>
    <w:rsid w:val="00C85821"/>
    <w:rsid w:val="00C85EF3"/>
    <w:rsid w:val="00C87294"/>
    <w:rsid w:val="00C877DB"/>
    <w:rsid w:val="00C9043F"/>
    <w:rsid w:val="00C90594"/>
    <w:rsid w:val="00C90AA6"/>
    <w:rsid w:val="00C91117"/>
    <w:rsid w:val="00C91F90"/>
    <w:rsid w:val="00C93BD6"/>
    <w:rsid w:val="00C95BDB"/>
    <w:rsid w:val="00C95D23"/>
    <w:rsid w:val="00C9634F"/>
    <w:rsid w:val="00C966B7"/>
    <w:rsid w:val="00C96896"/>
    <w:rsid w:val="00C96A1D"/>
    <w:rsid w:val="00C96A9B"/>
    <w:rsid w:val="00C97CAD"/>
    <w:rsid w:val="00CA065E"/>
    <w:rsid w:val="00CA1C02"/>
    <w:rsid w:val="00CA2169"/>
    <w:rsid w:val="00CA283C"/>
    <w:rsid w:val="00CA3741"/>
    <w:rsid w:val="00CA39C0"/>
    <w:rsid w:val="00CA4675"/>
    <w:rsid w:val="00CA490E"/>
    <w:rsid w:val="00CA49E7"/>
    <w:rsid w:val="00CA4F93"/>
    <w:rsid w:val="00CA58FB"/>
    <w:rsid w:val="00CA6084"/>
    <w:rsid w:val="00CA64BD"/>
    <w:rsid w:val="00CA71F5"/>
    <w:rsid w:val="00CA7A57"/>
    <w:rsid w:val="00CA7C10"/>
    <w:rsid w:val="00CB04D2"/>
    <w:rsid w:val="00CB1FA1"/>
    <w:rsid w:val="00CB2364"/>
    <w:rsid w:val="00CB2453"/>
    <w:rsid w:val="00CB3155"/>
    <w:rsid w:val="00CB332C"/>
    <w:rsid w:val="00CB3995"/>
    <w:rsid w:val="00CB53FC"/>
    <w:rsid w:val="00CB5A92"/>
    <w:rsid w:val="00CB63AA"/>
    <w:rsid w:val="00CB6670"/>
    <w:rsid w:val="00CB74D7"/>
    <w:rsid w:val="00CB7677"/>
    <w:rsid w:val="00CC0890"/>
    <w:rsid w:val="00CC0945"/>
    <w:rsid w:val="00CC1437"/>
    <w:rsid w:val="00CC17B9"/>
    <w:rsid w:val="00CC1AE4"/>
    <w:rsid w:val="00CC1B50"/>
    <w:rsid w:val="00CC1C88"/>
    <w:rsid w:val="00CC1E4A"/>
    <w:rsid w:val="00CC30A5"/>
    <w:rsid w:val="00CC3A18"/>
    <w:rsid w:val="00CC3B02"/>
    <w:rsid w:val="00CC5060"/>
    <w:rsid w:val="00CC658E"/>
    <w:rsid w:val="00CC6A32"/>
    <w:rsid w:val="00CC73EB"/>
    <w:rsid w:val="00CD1600"/>
    <w:rsid w:val="00CD2535"/>
    <w:rsid w:val="00CD272D"/>
    <w:rsid w:val="00CD3A9F"/>
    <w:rsid w:val="00CD45C8"/>
    <w:rsid w:val="00CD4A2E"/>
    <w:rsid w:val="00CD4DB9"/>
    <w:rsid w:val="00CD53C2"/>
    <w:rsid w:val="00CD6C1A"/>
    <w:rsid w:val="00CE001E"/>
    <w:rsid w:val="00CE16AC"/>
    <w:rsid w:val="00CE1DFA"/>
    <w:rsid w:val="00CE1F91"/>
    <w:rsid w:val="00CE23B7"/>
    <w:rsid w:val="00CE267E"/>
    <w:rsid w:val="00CE29B1"/>
    <w:rsid w:val="00CE37F2"/>
    <w:rsid w:val="00CE3F8F"/>
    <w:rsid w:val="00CE4026"/>
    <w:rsid w:val="00CE543C"/>
    <w:rsid w:val="00CE5653"/>
    <w:rsid w:val="00CE6C02"/>
    <w:rsid w:val="00CE7E5C"/>
    <w:rsid w:val="00CE7F36"/>
    <w:rsid w:val="00CF0D42"/>
    <w:rsid w:val="00CF1118"/>
    <w:rsid w:val="00CF186E"/>
    <w:rsid w:val="00CF2092"/>
    <w:rsid w:val="00CF21BC"/>
    <w:rsid w:val="00CF29A0"/>
    <w:rsid w:val="00CF2E02"/>
    <w:rsid w:val="00CF2E03"/>
    <w:rsid w:val="00CF5DC7"/>
    <w:rsid w:val="00CF5FA9"/>
    <w:rsid w:val="00CF630E"/>
    <w:rsid w:val="00CF6733"/>
    <w:rsid w:val="00CF6C90"/>
    <w:rsid w:val="00CF6E32"/>
    <w:rsid w:val="00CF78C1"/>
    <w:rsid w:val="00D01C09"/>
    <w:rsid w:val="00D01E5C"/>
    <w:rsid w:val="00D01E80"/>
    <w:rsid w:val="00D02AC5"/>
    <w:rsid w:val="00D03158"/>
    <w:rsid w:val="00D036E1"/>
    <w:rsid w:val="00D039CD"/>
    <w:rsid w:val="00D0481D"/>
    <w:rsid w:val="00D05EC8"/>
    <w:rsid w:val="00D06878"/>
    <w:rsid w:val="00D06C7E"/>
    <w:rsid w:val="00D0771B"/>
    <w:rsid w:val="00D07BFE"/>
    <w:rsid w:val="00D10A35"/>
    <w:rsid w:val="00D10AA1"/>
    <w:rsid w:val="00D1464A"/>
    <w:rsid w:val="00D15321"/>
    <w:rsid w:val="00D15C5A"/>
    <w:rsid w:val="00D15FF1"/>
    <w:rsid w:val="00D163E4"/>
    <w:rsid w:val="00D17140"/>
    <w:rsid w:val="00D173BF"/>
    <w:rsid w:val="00D17DE8"/>
    <w:rsid w:val="00D17F1F"/>
    <w:rsid w:val="00D2023A"/>
    <w:rsid w:val="00D20CF7"/>
    <w:rsid w:val="00D21D55"/>
    <w:rsid w:val="00D21EC4"/>
    <w:rsid w:val="00D22033"/>
    <w:rsid w:val="00D22282"/>
    <w:rsid w:val="00D230F3"/>
    <w:rsid w:val="00D2310C"/>
    <w:rsid w:val="00D236DA"/>
    <w:rsid w:val="00D23AD0"/>
    <w:rsid w:val="00D2446B"/>
    <w:rsid w:val="00D244F0"/>
    <w:rsid w:val="00D24775"/>
    <w:rsid w:val="00D24F35"/>
    <w:rsid w:val="00D25460"/>
    <w:rsid w:val="00D25547"/>
    <w:rsid w:val="00D25DC5"/>
    <w:rsid w:val="00D27538"/>
    <w:rsid w:val="00D2777A"/>
    <w:rsid w:val="00D27B3D"/>
    <w:rsid w:val="00D30A2E"/>
    <w:rsid w:val="00D31068"/>
    <w:rsid w:val="00D31083"/>
    <w:rsid w:val="00D31110"/>
    <w:rsid w:val="00D31251"/>
    <w:rsid w:val="00D3138C"/>
    <w:rsid w:val="00D318BD"/>
    <w:rsid w:val="00D31EAE"/>
    <w:rsid w:val="00D324BB"/>
    <w:rsid w:val="00D3426C"/>
    <w:rsid w:val="00D347FA"/>
    <w:rsid w:val="00D348B9"/>
    <w:rsid w:val="00D34BA0"/>
    <w:rsid w:val="00D35858"/>
    <w:rsid w:val="00D359BB"/>
    <w:rsid w:val="00D36E4D"/>
    <w:rsid w:val="00D36E6B"/>
    <w:rsid w:val="00D37F9E"/>
    <w:rsid w:val="00D40DDE"/>
    <w:rsid w:val="00D41990"/>
    <w:rsid w:val="00D41BCA"/>
    <w:rsid w:val="00D42272"/>
    <w:rsid w:val="00D42575"/>
    <w:rsid w:val="00D433F4"/>
    <w:rsid w:val="00D43491"/>
    <w:rsid w:val="00D43E71"/>
    <w:rsid w:val="00D44073"/>
    <w:rsid w:val="00D4413E"/>
    <w:rsid w:val="00D444AE"/>
    <w:rsid w:val="00D45039"/>
    <w:rsid w:val="00D45090"/>
    <w:rsid w:val="00D4648A"/>
    <w:rsid w:val="00D4669B"/>
    <w:rsid w:val="00D47E37"/>
    <w:rsid w:val="00D50139"/>
    <w:rsid w:val="00D50258"/>
    <w:rsid w:val="00D50B2C"/>
    <w:rsid w:val="00D5149C"/>
    <w:rsid w:val="00D52098"/>
    <w:rsid w:val="00D520B6"/>
    <w:rsid w:val="00D524C1"/>
    <w:rsid w:val="00D5555C"/>
    <w:rsid w:val="00D55E33"/>
    <w:rsid w:val="00D55F5A"/>
    <w:rsid w:val="00D56185"/>
    <w:rsid w:val="00D56E3C"/>
    <w:rsid w:val="00D57097"/>
    <w:rsid w:val="00D57D37"/>
    <w:rsid w:val="00D605D1"/>
    <w:rsid w:val="00D60D47"/>
    <w:rsid w:val="00D60EF0"/>
    <w:rsid w:val="00D60F34"/>
    <w:rsid w:val="00D62077"/>
    <w:rsid w:val="00D62A44"/>
    <w:rsid w:val="00D62FE7"/>
    <w:rsid w:val="00D6394E"/>
    <w:rsid w:val="00D63F62"/>
    <w:rsid w:val="00D641DA"/>
    <w:rsid w:val="00D64725"/>
    <w:rsid w:val="00D64C9F"/>
    <w:rsid w:val="00D64FDF"/>
    <w:rsid w:val="00D65922"/>
    <w:rsid w:val="00D65B07"/>
    <w:rsid w:val="00D663EA"/>
    <w:rsid w:val="00D668F4"/>
    <w:rsid w:val="00D701F7"/>
    <w:rsid w:val="00D7025A"/>
    <w:rsid w:val="00D71DF9"/>
    <w:rsid w:val="00D72306"/>
    <w:rsid w:val="00D7237F"/>
    <w:rsid w:val="00D72566"/>
    <w:rsid w:val="00D72F5C"/>
    <w:rsid w:val="00D73766"/>
    <w:rsid w:val="00D73ABF"/>
    <w:rsid w:val="00D73D33"/>
    <w:rsid w:val="00D73EAF"/>
    <w:rsid w:val="00D7485A"/>
    <w:rsid w:val="00D749F7"/>
    <w:rsid w:val="00D74D42"/>
    <w:rsid w:val="00D75D65"/>
    <w:rsid w:val="00D75E08"/>
    <w:rsid w:val="00D76D52"/>
    <w:rsid w:val="00D76D7E"/>
    <w:rsid w:val="00D80314"/>
    <w:rsid w:val="00D80602"/>
    <w:rsid w:val="00D808B1"/>
    <w:rsid w:val="00D81683"/>
    <w:rsid w:val="00D82A5E"/>
    <w:rsid w:val="00D830D6"/>
    <w:rsid w:val="00D8420D"/>
    <w:rsid w:val="00D9039D"/>
    <w:rsid w:val="00D92033"/>
    <w:rsid w:val="00D9216C"/>
    <w:rsid w:val="00D923CD"/>
    <w:rsid w:val="00D9347B"/>
    <w:rsid w:val="00D935DD"/>
    <w:rsid w:val="00D94BA3"/>
    <w:rsid w:val="00D94CCA"/>
    <w:rsid w:val="00D94CF1"/>
    <w:rsid w:val="00D95750"/>
    <w:rsid w:val="00D95FEE"/>
    <w:rsid w:val="00D967A8"/>
    <w:rsid w:val="00D9756E"/>
    <w:rsid w:val="00DA0DF8"/>
    <w:rsid w:val="00DA16E6"/>
    <w:rsid w:val="00DA1ECB"/>
    <w:rsid w:val="00DA1F2F"/>
    <w:rsid w:val="00DA271B"/>
    <w:rsid w:val="00DA328A"/>
    <w:rsid w:val="00DA353A"/>
    <w:rsid w:val="00DA3D35"/>
    <w:rsid w:val="00DA459F"/>
    <w:rsid w:val="00DA46B1"/>
    <w:rsid w:val="00DA4829"/>
    <w:rsid w:val="00DA4DE9"/>
    <w:rsid w:val="00DA4F9E"/>
    <w:rsid w:val="00DA558D"/>
    <w:rsid w:val="00DA6260"/>
    <w:rsid w:val="00DA6644"/>
    <w:rsid w:val="00DA6BFC"/>
    <w:rsid w:val="00DB099D"/>
    <w:rsid w:val="00DB0C57"/>
    <w:rsid w:val="00DB1152"/>
    <w:rsid w:val="00DB1AD2"/>
    <w:rsid w:val="00DB22AE"/>
    <w:rsid w:val="00DB2367"/>
    <w:rsid w:val="00DB2E6D"/>
    <w:rsid w:val="00DB391E"/>
    <w:rsid w:val="00DB3B59"/>
    <w:rsid w:val="00DB502A"/>
    <w:rsid w:val="00DB51AD"/>
    <w:rsid w:val="00DB5537"/>
    <w:rsid w:val="00DB6448"/>
    <w:rsid w:val="00DB747D"/>
    <w:rsid w:val="00DB78A9"/>
    <w:rsid w:val="00DB7E64"/>
    <w:rsid w:val="00DC0352"/>
    <w:rsid w:val="00DC05F9"/>
    <w:rsid w:val="00DC1C08"/>
    <w:rsid w:val="00DC1CD2"/>
    <w:rsid w:val="00DC1E02"/>
    <w:rsid w:val="00DC3983"/>
    <w:rsid w:val="00DC3DFA"/>
    <w:rsid w:val="00DC3E32"/>
    <w:rsid w:val="00DC42C2"/>
    <w:rsid w:val="00DC5BF0"/>
    <w:rsid w:val="00DC5D0A"/>
    <w:rsid w:val="00DC65A6"/>
    <w:rsid w:val="00DC6C67"/>
    <w:rsid w:val="00DC6CF2"/>
    <w:rsid w:val="00DC71AD"/>
    <w:rsid w:val="00DC731C"/>
    <w:rsid w:val="00DD1301"/>
    <w:rsid w:val="00DD15CD"/>
    <w:rsid w:val="00DD1B5F"/>
    <w:rsid w:val="00DD2233"/>
    <w:rsid w:val="00DD243B"/>
    <w:rsid w:val="00DD256E"/>
    <w:rsid w:val="00DD2F15"/>
    <w:rsid w:val="00DD4DD8"/>
    <w:rsid w:val="00DD4DE2"/>
    <w:rsid w:val="00DD5626"/>
    <w:rsid w:val="00DD5F83"/>
    <w:rsid w:val="00DD6842"/>
    <w:rsid w:val="00DE09EF"/>
    <w:rsid w:val="00DE16D7"/>
    <w:rsid w:val="00DE1EE2"/>
    <w:rsid w:val="00DE22ED"/>
    <w:rsid w:val="00DE35B2"/>
    <w:rsid w:val="00DE4766"/>
    <w:rsid w:val="00DE52FB"/>
    <w:rsid w:val="00DE548D"/>
    <w:rsid w:val="00DE618A"/>
    <w:rsid w:val="00DE69C5"/>
    <w:rsid w:val="00DE79AC"/>
    <w:rsid w:val="00DE7CE1"/>
    <w:rsid w:val="00DF1583"/>
    <w:rsid w:val="00DF1803"/>
    <w:rsid w:val="00DF1C14"/>
    <w:rsid w:val="00DF3E76"/>
    <w:rsid w:val="00DF6724"/>
    <w:rsid w:val="00DF6A7C"/>
    <w:rsid w:val="00DF6DDA"/>
    <w:rsid w:val="00DF74CD"/>
    <w:rsid w:val="00DF74EF"/>
    <w:rsid w:val="00DF76CE"/>
    <w:rsid w:val="00E01E50"/>
    <w:rsid w:val="00E02233"/>
    <w:rsid w:val="00E024B7"/>
    <w:rsid w:val="00E029D7"/>
    <w:rsid w:val="00E02B89"/>
    <w:rsid w:val="00E02DAD"/>
    <w:rsid w:val="00E03022"/>
    <w:rsid w:val="00E031E4"/>
    <w:rsid w:val="00E0493E"/>
    <w:rsid w:val="00E0521E"/>
    <w:rsid w:val="00E052CE"/>
    <w:rsid w:val="00E0601B"/>
    <w:rsid w:val="00E0635E"/>
    <w:rsid w:val="00E07791"/>
    <w:rsid w:val="00E07A7A"/>
    <w:rsid w:val="00E103EC"/>
    <w:rsid w:val="00E103F9"/>
    <w:rsid w:val="00E10748"/>
    <w:rsid w:val="00E10E1A"/>
    <w:rsid w:val="00E11E96"/>
    <w:rsid w:val="00E121DD"/>
    <w:rsid w:val="00E1250B"/>
    <w:rsid w:val="00E12E0D"/>
    <w:rsid w:val="00E14190"/>
    <w:rsid w:val="00E1478A"/>
    <w:rsid w:val="00E14C98"/>
    <w:rsid w:val="00E14D81"/>
    <w:rsid w:val="00E14F8F"/>
    <w:rsid w:val="00E1582D"/>
    <w:rsid w:val="00E15ADC"/>
    <w:rsid w:val="00E15C13"/>
    <w:rsid w:val="00E15FE5"/>
    <w:rsid w:val="00E16301"/>
    <w:rsid w:val="00E16715"/>
    <w:rsid w:val="00E167D6"/>
    <w:rsid w:val="00E16B7F"/>
    <w:rsid w:val="00E1747A"/>
    <w:rsid w:val="00E17979"/>
    <w:rsid w:val="00E207AD"/>
    <w:rsid w:val="00E21726"/>
    <w:rsid w:val="00E21EEE"/>
    <w:rsid w:val="00E231E0"/>
    <w:rsid w:val="00E24180"/>
    <w:rsid w:val="00E24803"/>
    <w:rsid w:val="00E25486"/>
    <w:rsid w:val="00E2562D"/>
    <w:rsid w:val="00E2609B"/>
    <w:rsid w:val="00E260A6"/>
    <w:rsid w:val="00E26264"/>
    <w:rsid w:val="00E26F2B"/>
    <w:rsid w:val="00E31014"/>
    <w:rsid w:val="00E3119E"/>
    <w:rsid w:val="00E312C3"/>
    <w:rsid w:val="00E31703"/>
    <w:rsid w:val="00E31D24"/>
    <w:rsid w:val="00E32EE2"/>
    <w:rsid w:val="00E33AB7"/>
    <w:rsid w:val="00E33E8B"/>
    <w:rsid w:val="00E33E94"/>
    <w:rsid w:val="00E354AA"/>
    <w:rsid w:val="00E35E02"/>
    <w:rsid w:val="00E35EC3"/>
    <w:rsid w:val="00E364C2"/>
    <w:rsid w:val="00E36D86"/>
    <w:rsid w:val="00E37125"/>
    <w:rsid w:val="00E37E06"/>
    <w:rsid w:val="00E4027F"/>
    <w:rsid w:val="00E41004"/>
    <w:rsid w:val="00E41283"/>
    <w:rsid w:val="00E4178B"/>
    <w:rsid w:val="00E41AF0"/>
    <w:rsid w:val="00E41E42"/>
    <w:rsid w:val="00E41EC9"/>
    <w:rsid w:val="00E42755"/>
    <w:rsid w:val="00E43CA2"/>
    <w:rsid w:val="00E44480"/>
    <w:rsid w:val="00E446DE"/>
    <w:rsid w:val="00E44AE7"/>
    <w:rsid w:val="00E4564D"/>
    <w:rsid w:val="00E4602C"/>
    <w:rsid w:val="00E463D4"/>
    <w:rsid w:val="00E46D7F"/>
    <w:rsid w:val="00E47045"/>
    <w:rsid w:val="00E47636"/>
    <w:rsid w:val="00E504EF"/>
    <w:rsid w:val="00E50743"/>
    <w:rsid w:val="00E509D1"/>
    <w:rsid w:val="00E5175E"/>
    <w:rsid w:val="00E51E06"/>
    <w:rsid w:val="00E52426"/>
    <w:rsid w:val="00E52915"/>
    <w:rsid w:val="00E53501"/>
    <w:rsid w:val="00E53867"/>
    <w:rsid w:val="00E53C24"/>
    <w:rsid w:val="00E53DD4"/>
    <w:rsid w:val="00E55048"/>
    <w:rsid w:val="00E55932"/>
    <w:rsid w:val="00E55B84"/>
    <w:rsid w:val="00E563A7"/>
    <w:rsid w:val="00E5696E"/>
    <w:rsid w:val="00E56B20"/>
    <w:rsid w:val="00E56DD8"/>
    <w:rsid w:val="00E57440"/>
    <w:rsid w:val="00E575E3"/>
    <w:rsid w:val="00E57F87"/>
    <w:rsid w:val="00E60E06"/>
    <w:rsid w:val="00E6104B"/>
    <w:rsid w:val="00E614A4"/>
    <w:rsid w:val="00E6167D"/>
    <w:rsid w:val="00E630DB"/>
    <w:rsid w:val="00E63BA8"/>
    <w:rsid w:val="00E641EB"/>
    <w:rsid w:val="00E64EEF"/>
    <w:rsid w:val="00E65AA6"/>
    <w:rsid w:val="00E66776"/>
    <w:rsid w:val="00E70509"/>
    <w:rsid w:val="00E70C39"/>
    <w:rsid w:val="00E714D7"/>
    <w:rsid w:val="00E71A69"/>
    <w:rsid w:val="00E71BDB"/>
    <w:rsid w:val="00E732A0"/>
    <w:rsid w:val="00E736CE"/>
    <w:rsid w:val="00E738EC"/>
    <w:rsid w:val="00E73AC2"/>
    <w:rsid w:val="00E746A4"/>
    <w:rsid w:val="00E75A67"/>
    <w:rsid w:val="00E76EEB"/>
    <w:rsid w:val="00E77491"/>
    <w:rsid w:val="00E80287"/>
    <w:rsid w:val="00E808E0"/>
    <w:rsid w:val="00E80B92"/>
    <w:rsid w:val="00E81B97"/>
    <w:rsid w:val="00E81C6A"/>
    <w:rsid w:val="00E81C84"/>
    <w:rsid w:val="00E8251D"/>
    <w:rsid w:val="00E82CCD"/>
    <w:rsid w:val="00E82D8F"/>
    <w:rsid w:val="00E82E1F"/>
    <w:rsid w:val="00E82F6A"/>
    <w:rsid w:val="00E83BF8"/>
    <w:rsid w:val="00E83E00"/>
    <w:rsid w:val="00E84137"/>
    <w:rsid w:val="00E842B1"/>
    <w:rsid w:val="00E84978"/>
    <w:rsid w:val="00E85DB5"/>
    <w:rsid w:val="00E8616B"/>
    <w:rsid w:val="00E86992"/>
    <w:rsid w:val="00E8794B"/>
    <w:rsid w:val="00E91217"/>
    <w:rsid w:val="00E92B40"/>
    <w:rsid w:val="00E931D9"/>
    <w:rsid w:val="00E9342D"/>
    <w:rsid w:val="00E936D1"/>
    <w:rsid w:val="00E93F26"/>
    <w:rsid w:val="00E961EE"/>
    <w:rsid w:val="00E96993"/>
    <w:rsid w:val="00E97505"/>
    <w:rsid w:val="00E97B15"/>
    <w:rsid w:val="00E97D3D"/>
    <w:rsid w:val="00EA0CC9"/>
    <w:rsid w:val="00EA1033"/>
    <w:rsid w:val="00EA132F"/>
    <w:rsid w:val="00EA1CB3"/>
    <w:rsid w:val="00EA374F"/>
    <w:rsid w:val="00EA5483"/>
    <w:rsid w:val="00EA6D56"/>
    <w:rsid w:val="00EB3255"/>
    <w:rsid w:val="00EB3830"/>
    <w:rsid w:val="00EB5A83"/>
    <w:rsid w:val="00EB60A5"/>
    <w:rsid w:val="00EB70D1"/>
    <w:rsid w:val="00EB72A0"/>
    <w:rsid w:val="00EB79EF"/>
    <w:rsid w:val="00EB7B12"/>
    <w:rsid w:val="00EB7B9F"/>
    <w:rsid w:val="00EC105D"/>
    <w:rsid w:val="00EC159D"/>
    <w:rsid w:val="00EC18EF"/>
    <w:rsid w:val="00EC26C6"/>
    <w:rsid w:val="00EC2C23"/>
    <w:rsid w:val="00EC3B08"/>
    <w:rsid w:val="00EC3D18"/>
    <w:rsid w:val="00EC4649"/>
    <w:rsid w:val="00EC4ACF"/>
    <w:rsid w:val="00EC50F8"/>
    <w:rsid w:val="00EC5549"/>
    <w:rsid w:val="00EC55A8"/>
    <w:rsid w:val="00EC5B19"/>
    <w:rsid w:val="00EC5E7B"/>
    <w:rsid w:val="00EC6013"/>
    <w:rsid w:val="00EC611D"/>
    <w:rsid w:val="00EC6674"/>
    <w:rsid w:val="00EC6D18"/>
    <w:rsid w:val="00EC6D70"/>
    <w:rsid w:val="00EC7E56"/>
    <w:rsid w:val="00ED03EC"/>
    <w:rsid w:val="00ED1897"/>
    <w:rsid w:val="00ED22B1"/>
    <w:rsid w:val="00ED3411"/>
    <w:rsid w:val="00ED3550"/>
    <w:rsid w:val="00ED3981"/>
    <w:rsid w:val="00ED4C55"/>
    <w:rsid w:val="00ED6CB0"/>
    <w:rsid w:val="00ED7E6E"/>
    <w:rsid w:val="00ED7FDB"/>
    <w:rsid w:val="00EE33A4"/>
    <w:rsid w:val="00EE3456"/>
    <w:rsid w:val="00EE39A9"/>
    <w:rsid w:val="00EE3D9B"/>
    <w:rsid w:val="00EE3FA1"/>
    <w:rsid w:val="00EE41C5"/>
    <w:rsid w:val="00EE4290"/>
    <w:rsid w:val="00EE45D1"/>
    <w:rsid w:val="00EE47EB"/>
    <w:rsid w:val="00EE4C0F"/>
    <w:rsid w:val="00EE68AC"/>
    <w:rsid w:val="00EE6EC0"/>
    <w:rsid w:val="00EE765E"/>
    <w:rsid w:val="00EF04AF"/>
    <w:rsid w:val="00EF0A5E"/>
    <w:rsid w:val="00EF288E"/>
    <w:rsid w:val="00EF293E"/>
    <w:rsid w:val="00EF30F1"/>
    <w:rsid w:val="00EF33C2"/>
    <w:rsid w:val="00EF4559"/>
    <w:rsid w:val="00EF4F0F"/>
    <w:rsid w:val="00EF525C"/>
    <w:rsid w:val="00EF570E"/>
    <w:rsid w:val="00EF5C99"/>
    <w:rsid w:val="00EF6D70"/>
    <w:rsid w:val="00EF7D6B"/>
    <w:rsid w:val="00EF7EBE"/>
    <w:rsid w:val="00F007A2"/>
    <w:rsid w:val="00F00F4C"/>
    <w:rsid w:val="00F01634"/>
    <w:rsid w:val="00F01BA2"/>
    <w:rsid w:val="00F01BE9"/>
    <w:rsid w:val="00F03E9F"/>
    <w:rsid w:val="00F04182"/>
    <w:rsid w:val="00F042EB"/>
    <w:rsid w:val="00F04889"/>
    <w:rsid w:val="00F05235"/>
    <w:rsid w:val="00F053C0"/>
    <w:rsid w:val="00F06ED0"/>
    <w:rsid w:val="00F070ED"/>
    <w:rsid w:val="00F10C75"/>
    <w:rsid w:val="00F10EC3"/>
    <w:rsid w:val="00F1190E"/>
    <w:rsid w:val="00F12493"/>
    <w:rsid w:val="00F130E8"/>
    <w:rsid w:val="00F138D6"/>
    <w:rsid w:val="00F1414B"/>
    <w:rsid w:val="00F1555E"/>
    <w:rsid w:val="00F16694"/>
    <w:rsid w:val="00F17E6F"/>
    <w:rsid w:val="00F17EDA"/>
    <w:rsid w:val="00F20055"/>
    <w:rsid w:val="00F205D9"/>
    <w:rsid w:val="00F206F0"/>
    <w:rsid w:val="00F208ED"/>
    <w:rsid w:val="00F20A35"/>
    <w:rsid w:val="00F2110C"/>
    <w:rsid w:val="00F21368"/>
    <w:rsid w:val="00F21FAD"/>
    <w:rsid w:val="00F22022"/>
    <w:rsid w:val="00F225E2"/>
    <w:rsid w:val="00F23947"/>
    <w:rsid w:val="00F24C2F"/>
    <w:rsid w:val="00F24E0A"/>
    <w:rsid w:val="00F255DA"/>
    <w:rsid w:val="00F2562C"/>
    <w:rsid w:val="00F25A53"/>
    <w:rsid w:val="00F25DB1"/>
    <w:rsid w:val="00F2711E"/>
    <w:rsid w:val="00F272BD"/>
    <w:rsid w:val="00F27695"/>
    <w:rsid w:val="00F27DDF"/>
    <w:rsid w:val="00F27EE4"/>
    <w:rsid w:val="00F305D7"/>
    <w:rsid w:val="00F31611"/>
    <w:rsid w:val="00F31A1C"/>
    <w:rsid w:val="00F340BE"/>
    <w:rsid w:val="00F344DC"/>
    <w:rsid w:val="00F34C20"/>
    <w:rsid w:val="00F351F7"/>
    <w:rsid w:val="00F3622C"/>
    <w:rsid w:val="00F3633B"/>
    <w:rsid w:val="00F367C3"/>
    <w:rsid w:val="00F36F31"/>
    <w:rsid w:val="00F36F37"/>
    <w:rsid w:val="00F37DC8"/>
    <w:rsid w:val="00F41715"/>
    <w:rsid w:val="00F41879"/>
    <w:rsid w:val="00F42348"/>
    <w:rsid w:val="00F42596"/>
    <w:rsid w:val="00F42EC4"/>
    <w:rsid w:val="00F431C1"/>
    <w:rsid w:val="00F43AB6"/>
    <w:rsid w:val="00F446A3"/>
    <w:rsid w:val="00F44B5A"/>
    <w:rsid w:val="00F4503C"/>
    <w:rsid w:val="00F45088"/>
    <w:rsid w:val="00F46FD8"/>
    <w:rsid w:val="00F4725E"/>
    <w:rsid w:val="00F473A2"/>
    <w:rsid w:val="00F4782A"/>
    <w:rsid w:val="00F47940"/>
    <w:rsid w:val="00F47AF5"/>
    <w:rsid w:val="00F50F97"/>
    <w:rsid w:val="00F51095"/>
    <w:rsid w:val="00F511EA"/>
    <w:rsid w:val="00F52347"/>
    <w:rsid w:val="00F53160"/>
    <w:rsid w:val="00F538E5"/>
    <w:rsid w:val="00F53B00"/>
    <w:rsid w:val="00F54CF0"/>
    <w:rsid w:val="00F54E15"/>
    <w:rsid w:val="00F55FFA"/>
    <w:rsid w:val="00F5614E"/>
    <w:rsid w:val="00F56A9A"/>
    <w:rsid w:val="00F609E9"/>
    <w:rsid w:val="00F60ACD"/>
    <w:rsid w:val="00F60E66"/>
    <w:rsid w:val="00F61BB7"/>
    <w:rsid w:val="00F61C6A"/>
    <w:rsid w:val="00F61F02"/>
    <w:rsid w:val="00F628A1"/>
    <w:rsid w:val="00F62A91"/>
    <w:rsid w:val="00F6343F"/>
    <w:rsid w:val="00F63AB7"/>
    <w:rsid w:val="00F63FBC"/>
    <w:rsid w:val="00F6414D"/>
    <w:rsid w:val="00F647D5"/>
    <w:rsid w:val="00F64EC2"/>
    <w:rsid w:val="00F65DE9"/>
    <w:rsid w:val="00F66499"/>
    <w:rsid w:val="00F67E6E"/>
    <w:rsid w:val="00F705A1"/>
    <w:rsid w:val="00F7063E"/>
    <w:rsid w:val="00F70A0D"/>
    <w:rsid w:val="00F711A8"/>
    <w:rsid w:val="00F7153C"/>
    <w:rsid w:val="00F71A4A"/>
    <w:rsid w:val="00F71B4A"/>
    <w:rsid w:val="00F724B1"/>
    <w:rsid w:val="00F735D5"/>
    <w:rsid w:val="00F76532"/>
    <w:rsid w:val="00F773C0"/>
    <w:rsid w:val="00F7792E"/>
    <w:rsid w:val="00F8097C"/>
    <w:rsid w:val="00F80D38"/>
    <w:rsid w:val="00F81481"/>
    <w:rsid w:val="00F829CC"/>
    <w:rsid w:val="00F82CB8"/>
    <w:rsid w:val="00F82D48"/>
    <w:rsid w:val="00F8304E"/>
    <w:rsid w:val="00F8340D"/>
    <w:rsid w:val="00F83789"/>
    <w:rsid w:val="00F84129"/>
    <w:rsid w:val="00F84444"/>
    <w:rsid w:val="00F84A1F"/>
    <w:rsid w:val="00F857C8"/>
    <w:rsid w:val="00F85A3E"/>
    <w:rsid w:val="00F86117"/>
    <w:rsid w:val="00F86262"/>
    <w:rsid w:val="00F8705E"/>
    <w:rsid w:val="00F8796D"/>
    <w:rsid w:val="00F90952"/>
    <w:rsid w:val="00F9137B"/>
    <w:rsid w:val="00F91FB3"/>
    <w:rsid w:val="00F92CEA"/>
    <w:rsid w:val="00F93F15"/>
    <w:rsid w:val="00F948C1"/>
    <w:rsid w:val="00F95259"/>
    <w:rsid w:val="00F957F3"/>
    <w:rsid w:val="00F95AD7"/>
    <w:rsid w:val="00F95C09"/>
    <w:rsid w:val="00F95E29"/>
    <w:rsid w:val="00F965F7"/>
    <w:rsid w:val="00F97183"/>
    <w:rsid w:val="00F9727D"/>
    <w:rsid w:val="00F972CF"/>
    <w:rsid w:val="00FA25FB"/>
    <w:rsid w:val="00FA2CE9"/>
    <w:rsid w:val="00FA2E41"/>
    <w:rsid w:val="00FA2F8F"/>
    <w:rsid w:val="00FA3CCC"/>
    <w:rsid w:val="00FA469E"/>
    <w:rsid w:val="00FA5919"/>
    <w:rsid w:val="00FA5E4C"/>
    <w:rsid w:val="00FA6635"/>
    <w:rsid w:val="00FA721E"/>
    <w:rsid w:val="00FA7401"/>
    <w:rsid w:val="00FB0B52"/>
    <w:rsid w:val="00FB0CB0"/>
    <w:rsid w:val="00FB1731"/>
    <w:rsid w:val="00FB1761"/>
    <w:rsid w:val="00FB181E"/>
    <w:rsid w:val="00FB2AC8"/>
    <w:rsid w:val="00FB3729"/>
    <w:rsid w:val="00FB3B57"/>
    <w:rsid w:val="00FB4777"/>
    <w:rsid w:val="00FB4979"/>
    <w:rsid w:val="00FB5887"/>
    <w:rsid w:val="00FB62A1"/>
    <w:rsid w:val="00FB6568"/>
    <w:rsid w:val="00FB6AEC"/>
    <w:rsid w:val="00FB6EEC"/>
    <w:rsid w:val="00FB76BF"/>
    <w:rsid w:val="00FB7DC2"/>
    <w:rsid w:val="00FB7FDA"/>
    <w:rsid w:val="00FC07A4"/>
    <w:rsid w:val="00FC170A"/>
    <w:rsid w:val="00FC2F68"/>
    <w:rsid w:val="00FC3081"/>
    <w:rsid w:val="00FC3A7C"/>
    <w:rsid w:val="00FC3D43"/>
    <w:rsid w:val="00FC4DD9"/>
    <w:rsid w:val="00FC5121"/>
    <w:rsid w:val="00FC58D5"/>
    <w:rsid w:val="00FC5B56"/>
    <w:rsid w:val="00FC60EC"/>
    <w:rsid w:val="00FC6FA6"/>
    <w:rsid w:val="00FC70EE"/>
    <w:rsid w:val="00FC75DB"/>
    <w:rsid w:val="00FD0214"/>
    <w:rsid w:val="00FD0711"/>
    <w:rsid w:val="00FD1B90"/>
    <w:rsid w:val="00FD1C32"/>
    <w:rsid w:val="00FD1E70"/>
    <w:rsid w:val="00FD3050"/>
    <w:rsid w:val="00FD345A"/>
    <w:rsid w:val="00FD5727"/>
    <w:rsid w:val="00FD5C21"/>
    <w:rsid w:val="00FD65C2"/>
    <w:rsid w:val="00FD71E5"/>
    <w:rsid w:val="00FD7A24"/>
    <w:rsid w:val="00FE01C3"/>
    <w:rsid w:val="00FE026E"/>
    <w:rsid w:val="00FE09B2"/>
    <w:rsid w:val="00FE0DF7"/>
    <w:rsid w:val="00FE1792"/>
    <w:rsid w:val="00FE1A03"/>
    <w:rsid w:val="00FE250B"/>
    <w:rsid w:val="00FE2789"/>
    <w:rsid w:val="00FE29EF"/>
    <w:rsid w:val="00FE3037"/>
    <w:rsid w:val="00FE36AB"/>
    <w:rsid w:val="00FE4620"/>
    <w:rsid w:val="00FE519C"/>
    <w:rsid w:val="00FE601C"/>
    <w:rsid w:val="00FE62D0"/>
    <w:rsid w:val="00FE6734"/>
    <w:rsid w:val="00FE6FD1"/>
    <w:rsid w:val="00FE7930"/>
    <w:rsid w:val="00FE7F67"/>
    <w:rsid w:val="00FF06FB"/>
    <w:rsid w:val="00FF16F3"/>
    <w:rsid w:val="00FF1997"/>
    <w:rsid w:val="00FF22AA"/>
    <w:rsid w:val="00FF2B11"/>
    <w:rsid w:val="00FF3425"/>
    <w:rsid w:val="00FF377C"/>
    <w:rsid w:val="00FF6042"/>
    <w:rsid w:val="00FF642D"/>
    <w:rsid w:val="00FF6AF9"/>
    <w:rsid w:val="00FF6C0B"/>
    <w:rsid w:val="00FF7DD4"/>
    <w:rsid w:val="0391735E"/>
    <w:rsid w:val="120D0CEA"/>
    <w:rsid w:val="12795132"/>
    <w:rsid w:val="12E545A3"/>
    <w:rsid w:val="133E0F16"/>
    <w:rsid w:val="145DA777"/>
    <w:rsid w:val="14FFAB53"/>
    <w:rsid w:val="1644C0F2"/>
    <w:rsid w:val="19B2ED79"/>
    <w:rsid w:val="1D1DDF31"/>
    <w:rsid w:val="1DF21BBB"/>
    <w:rsid w:val="1E7CE8E5"/>
    <w:rsid w:val="1F311482"/>
    <w:rsid w:val="20305FA4"/>
    <w:rsid w:val="23258795"/>
    <w:rsid w:val="234E7F27"/>
    <w:rsid w:val="255BB014"/>
    <w:rsid w:val="268C1E17"/>
    <w:rsid w:val="2FC95E19"/>
    <w:rsid w:val="2FDE47FF"/>
    <w:rsid w:val="32237F83"/>
    <w:rsid w:val="347A1E0E"/>
    <w:rsid w:val="366A79FC"/>
    <w:rsid w:val="38A8D279"/>
    <w:rsid w:val="3DF651BC"/>
    <w:rsid w:val="3E4F6E52"/>
    <w:rsid w:val="4023CF16"/>
    <w:rsid w:val="403A4367"/>
    <w:rsid w:val="40B11DF7"/>
    <w:rsid w:val="41E2EC36"/>
    <w:rsid w:val="452AD576"/>
    <w:rsid w:val="463A3CEB"/>
    <w:rsid w:val="4B9357F9"/>
    <w:rsid w:val="4BBD7397"/>
    <w:rsid w:val="4DCD6DE3"/>
    <w:rsid w:val="4EBA1ED9"/>
    <w:rsid w:val="4F7BDA0E"/>
    <w:rsid w:val="50295133"/>
    <w:rsid w:val="52A8D0BC"/>
    <w:rsid w:val="52BF1B95"/>
    <w:rsid w:val="54E9DE85"/>
    <w:rsid w:val="567AE497"/>
    <w:rsid w:val="5681D78E"/>
    <w:rsid w:val="56DF75FC"/>
    <w:rsid w:val="5ADD1EC9"/>
    <w:rsid w:val="5B899180"/>
    <w:rsid w:val="5DD3B6C4"/>
    <w:rsid w:val="5E5174FD"/>
    <w:rsid w:val="5E80646A"/>
    <w:rsid w:val="60E054DB"/>
    <w:rsid w:val="6A25236E"/>
    <w:rsid w:val="6B406CBF"/>
    <w:rsid w:val="6C6952DE"/>
    <w:rsid w:val="6E0DA8F1"/>
    <w:rsid w:val="6EDDA21A"/>
    <w:rsid w:val="6F86A813"/>
    <w:rsid w:val="7128A64D"/>
    <w:rsid w:val="7A3A29B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5A0C29"/>
  <w15:docId w15:val="{AA4FBE65-D01A-4000-A90C-EA3B9D18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DDF"/>
    <w:pPr>
      <w:spacing w:before="200" w:after="200" w:line="276" w:lineRule="auto"/>
    </w:pPr>
    <w:rPr>
      <w:sz w:val="21"/>
      <w:szCs w:val="21"/>
    </w:rPr>
  </w:style>
  <w:style w:type="paragraph" w:styleId="Heading1">
    <w:name w:val="heading 1"/>
    <w:basedOn w:val="Normal"/>
    <w:next w:val="Normal"/>
    <w:link w:val="Heading1Char"/>
    <w:qFormat/>
    <w:rsid w:val="00E5696E"/>
    <w:pPr>
      <w:keepNext/>
      <w:numPr>
        <w:numId w:val="10"/>
      </w:numPr>
      <w:spacing w:after="120" w:line="240" w:lineRule="auto"/>
      <w:outlineLvl w:val="0"/>
    </w:pPr>
    <w:rPr>
      <w:b/>
      <w:bCs/>
      <w:caps/>
      <w:color w:val="093B60"/>
      <w:spacing w:val="15"/>
      <w:sz w:val="28"/>
      <w:szCs w:val="22"/>
    </w:rPr>
  </w:style>
  <w:style w:type="paragraph" w:styleId="Heading2">
    <w:name w:val="heading 2"/>
    <w:basedOn w:val="Normal"/>
    <w:next w:val="Normal"/>
    <w:link w:val="Heading2Char"/>
    <w:unhideWhenUsed/>
    <w:qFormat/>
    <w:rsid w:val="0003058A"/>
    <w:pPr>
      <w:keepNext/>
      <w:numPr>
        <w:ilvl w:val="1"/>
        <w:numId w:val="10"/>
      </w:numPr>
      <w:spacing w:before="360" w:after="0" w:line="240" w:lineRule="auto"/>
      <w:outlineLvl w:val="1"/>
    </w:pPr>
    <w:rPr>
      <w:b/>
      <w:caps/>
      <w:color w:val="5E8196"/>
      <w:spacing w:val="15"/>
      <w:sz w:val="24"/>
      <w:szCs w:val="22"/>
    </w:rPr>
  </w:style>
  <w:style w:type="paragraph" w:styleId="Heading3">
    <w:name w:val="heading 3"/>
    <w:basedOn w:val="Normal"/>
    <w:next w:val="Normal"/>
    <w:link w:val="Heading3Char"/>
    <w:unhideWhenUsed/>
    <w:qFormat/>
    <w:rsid w:val="0003058A"/>
    <w:pPr>
      <w:keepNext/>
      <w:numPr>
        <w:ilvl w:val="2"/>
        <w:numId w:val="10"/>
      </w:numPr>
      <w:spacing w:after="0" w:line="240" w:lineRule="auto"/>
      <w:ind w:left="720" w:hanging="720"/>
      <w:outlineLvl w:val="2"/>
    </w:pPr>
    <w:rPr>
      <w:caps/>
      <w:color w:val="5E8196"/>
      <w:spacing w:val="15"/>
      <w:sz w:val="22"/>
      <w:szCs w:val="22"/>
    </w:rPr>
  </w:style>
  <w:style w:type="paragraph" w:styleId="Heading4">
    <w:name w:val="heading 4"/>
    <w:aliases w:val="Title 4,Appendix-1"/>
    <w:basedOn w:val="Normal"/>
    <w:next w:val="Normal"/>
    <w:link w:val="Heading4Char"/>
    <w:unhideWhenUsed/>
    <w:qFormat/>
    <w:rsid w:val="00FC70EE"/>
    <w:pPr>
      <w:numPr>
        <w:ilvl w:val="3"/>
        <w:numId w:val="2"/>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aliases w:val="Title 5,Appendix-2"/>
    <w:basedOn w:val="Normal"/>
    <w:next w:val="Normal"/>
    <w:link w:val="Heading5Char"/>
    <w:unhideWhenUsed/>
    <w:qFormat/>
    <w:rsid w:val="00FC70EE"/>
    <w:pPr>
      <w:numPr>
        <w:ilvl w:val="4"/>
        <w:numId w:val="2"/>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FC70EE"/>
    <w:pPr>
      <w:numPr>
        <w:ilvl w:val="5"/>
        <w:numId w:val="2"/>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FC70EE"/>
    <w:pPr>
      <w:numPr>
        <w:ilvl w:val="6"/>
        <w:numId w:val="10"/>
      </w:num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FC70EE"/>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nhideWhenUsed/>
    <w:qFormat/>
    <w:rsid w:val="00FC70EE"/>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696E"/>
    <w:rPr>
      <w:b/>
      <w:bCs/>
      <w:caps/>
      <w:color w:val="093B60"/>
      <w:spacing w:val="15"/>
      <w:sz w:val="28"/>
      <w:szCs w:val="22"/>
    </w:rPr>
  </w:style>
  <w:style w:type="paragraph" w:styleId="Bibliography">
    <w:name w:val="Bibliography"/>
    <w:basedOn w:val="Normal"/>
    <w:next w:val="Normal"/>
    <w:semiHidden/>
    <w:unhideWhenUsed/>
    <w:rsid w:val="00CB6670"/>
  </w:style>
  <w:style w:type="character" w:customStyle="1" w:styleId="Heading2Char">
    <w:name w:val="Heading 2 Char"/>
    <w:link w:val="Heading2"/>
    <w:rsid w:val="0003058A"/>
    <w:rPr>
      <w:b/>
      <w:caps/>
      <w:color w:val="5E8196"/>
      <w:spacing w:val="15"/>
      <w:sz w:val="24"/>
      <w:szCs w:val="22"/>
    </w:rPr>
  </w:style>
  <w:style w:type="character" w:customStyle="1" w:styleId="Heading3Char">
    <w:name w:val="Heading 3 Char"/>
    <w:link w:val="Heading3"/>
    <w:rsid w:val="0003058A"/>
    <w:rPr>
      <w:caps/>
      <w:color w:val="5E8196"/>
      <w:spacing w:val="15"/>
      <w:sz w:val="22"/>
      <w:szCs w:val="22"/>
    </w:rPr>
  </w:style>
  <w:style w:type="paragraph" w:styleId="BlockText">
    <w:name w:val="Block Text"/>
    <w:basedOn w:val="Normal"/>
    <w:semiHidden/>
    <w:unhideWhenUsed/>
    <w:rsid w:val="00CB667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table" w:styleId="TableGrid">
    <w:name w:val="Table Grid"/>
    <w:aliases w:val="Chevron,Table Gray"/>
    <w:basedOn w:val="TableNormal"/>
    <w:rsid w:val="00470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CB6670"/>
    <w:pPr>
      <w:spacing w:after="120" w:line="480" w:lineRule="auto"/>
    </w:pPr>
  </w:style>
  <w:style w:type="character" w:customStyle="1" w:styleId="BodyText2Char">
    <w:name w:val="Body Text 2 Char"/>
    <w:basedOn w:val="DefaultParagraphFont"/>
    <w:link w:val="BodyText2"/>
    <w:semiHidden/>
    <w:rsid w:val="00CB6670"/>
    <w:rPr>
      <w:sz w:val="21"/>
      <w:szCs w:val="21"/>
      <w:lang w:val="en-AU"/>
    </w:rPr>
  </w:style>
  <w:style w:type="paragraph" w:styleId="ListBullet">
    <w:name w:val="List Bullet"/>
    <w:basedOn w:val="Normal"/>
    <w:unhideWhenUsed/>
    <w:qFormat/>
    <w:rsid w:val="0032692A"/>
    <w:pPr>
      <w:numPr>
        <w:numId w:val="9"/>
      </w:numPr>
      <w:spacing w:before="120" w:after="120" w:line="240" w:lineRule="auto"/>
      <w:ind w:left="714" w:hanging="357"/>
    </w:pPr>
    <w:rPr>
      <w:sz w:val="22"/>
    </w:rPr>
  </w:style>
  <w:style w:type="paragraph" w:styleId="ListBullet2">
    <w:name w:val="List Bullet 2"/>
    <w:basedOn w:val="Normal"/>
    <w:unhideWhenUsed/>
    <w:qFormat/>
    <w:rsid w:val="005A0373"/>
    <w:pPr>
      <w:numPr>
        <w:numId w:val="6"/>
      </w:numPr>
      <w:spacing w:before="120" w:after="120" w:line="240" w:lineRule="auto"/>
      <w:ind w:left="1077" w:hanging="357"/>
    </w:pPr>
  </w:style>
  <w:style w:type="paragraph" w:styleId="ListBullet3">
    <w:name w:val="List Bullet 3"/>
    <w:basedOn w:val="ListBullet2"/>
    <w:uiPriority w:val="99"/>
    <w:unhideWhenUsed/>
    <w:rsid w:val="00106FA4"/>
    <w:pPr>
      <w:numPr>
        <w:numId w:val="14"/>
      </w:numPr>
      <w:ind w:left="1491" w:hanging="357"/>
    </w:pPr>
    <w:rPr>
      <w:sz w:val="22"/>
    </w:rPr>
  </w:style>
  <w:style w:type="paragraph" w:styleId="ListBullet4">
    <w:name w:val="List Bullet 4"/>
    <w:basedOn w:val="Normal"/>
    <w:uiPriority w:val="99"/>
    <w:semiHidden/>
    <w:unhideWhenUsed/>
    <w:rsid w:val="004A33C0"/>
    <w:pPr>
      <w:spacing w:line="300" w:lineRule="exact"/>
      <w:contextualSpacing/>
    </w:pPr>
    <w:rPr>
      <w:rFonts w:ascii="Adobe Garamond Pro" w:hAnsi="Adobe Garamond Pro"/>
    </w:rPr>
  </w:style>
  <w:style w:type="paragraph" w:styleId="ListBullet5">
    <w:name w:val="List Bullet 5"/>
    <w:basedOn w:val="Normal"/>
    <w:uiPriority w:val="99"/>
    <w:semiHidden/>
    <w:unhideWhenUsed/>
    <w:rsid w:val="004A33C0"/>
    <w:pPr>
      <w:contextualSpacing/>
    </w:pPr>
  </w:style>
  <w:style w:type="paragraph" w:styleId="NoteHeading">
    <w:name w:val="Note Heading"/>
    <w:basedOn w:val="Normal"/>
    <w:next w:val="Normal"/>
    <w:link w:val="NoteHeadingChar"/>
    <w:uiPriority w:val="99"/>
    <w:unhideWhenUsed/>
    <w:rsid w:val="00AB33BB"/>
    <w:rPr>
      <w:rFonts w:ascii="Adobe Garamond Pro" w:hAnsi="Adobe Garamond Pro"/>
      <w:sz w:val="24"/>
      <w:szCs w:val="24"/>
      <w:lang w:eastAsia="x-none"/>
    </w:rPr>
  </w:style>
  <w:style w:type="character" w:customStyle="1" w:styleId="NoteHeadingChar">
    <w:name w:val="Note Heading Char"/>
    <w:link w:val="NoteHeading"/>
    <w:uiPriority w:val="99"/>
    <w:rsid w:val="00AB33BB"/>
    <w:rPr>
      <w:rFonts w:ascii="Adobe Garamond Pro" w:hAnsi="Adobe Garamond Pro"/>
      <w:sz w:val="24"/>
      <w:szCs w:val="24"/>
      <w:lang w:eastAsia="x-none"/>
    </w:rPr>
  </w:style>
  <w:style w:type="paragraph" w:styleId="ListNumber">
    <w:name w:val="List Number"/>
    <w:basedOn w:val="BodyText"/>
    <w:uiPriority w:val="99"/>
    <w:unhideWhenUsed/>
    <w:rsid w:val="00016896"/>
    <w:pPr>
      <w:numPr>
        <w:numId w:val="1"/>
      </w:numPr>
      <w:ind w:left="851" w:hanging="284"/>
    </w:pPr>
  </w:style>
  <w:style w:type="character" w:styleId="LineNumber">
    <w:name w:val="line number"/>
    <w:basedOn w:val="DefaultParagraphFont"/>
    <w:uiPriority w:val="99"/>
    <w:unhideWhenUsed/>
    <w:rsid w:val="00D32832"/>
    <w:rPr>
      <w:lang w:val="en-AU"/>
    </w:rPr>
  </w:style>
  <w:style w:type="paragraph" w:styleId="ListNumber2">
    <w:name w:val="List Number 2"/>
    <w:basedOn w:val="Normal"/>
    <w:uiPriority w:val="99"/>
    <w:unhideWhenUsed/>
    <w:rsid w:val="00D32832"/>
    <w:pPr>
      <w:numPr>
        <w:ilvl w:val="1"/>
        <w:numId w:val="1"/>
      </w:numPr>
      <w:contextualSpacing/>
    </w:pPr>
  </w:style>
  <w:style w:type="paragraph" w:styleId="Header">
    <w:name w:val="header"/>
    <w:basedOn w:val="Normal"/>
    <w:link w:val="HeaderChar"/>
    <w:uiPriority w:val="99"/>
    <w:rsid w:val="003065EC"/>
    <w:pPr>
      <w:tabs>
        <w:tab w:val="center" w:pos="4320"/>
        <w:tab w:val="right" w:pos="8640"/>
      </w:tabs>
    </w:pPr>
    <w:rPr>
      <w:rFonts w:ascii="Adobe Garamond Pro" w:hAnsi="Adobe Garamond Pro"/>
      <w:sz w:val="24"/>
      <w:szCs w:val="24"/>
      <w:lang w:eastAsia="x-none"/>
    </w:rPr>
  </w:style>
  <w:style w:type="character" w:customStyle="1" w:styleId="HeaderChar">
    <w:name w:val="Header Char"/>
    <w:link w:val="Header"/>
    <w:uiPriority w:val="99"/>
    <w:rsid w:val="003065EC"/>
    <w:rPr>
      <w:rFonts w:ascii="Adobe Garamond Pro" w:hAnsi="Adobe Garamond Pro"/>
      <w:sz w:val="24"/>
      <w:szCs w:val="24"/>
      <w:lang w:eastAsia="x-none"/>
    </w:rPr>
  </w:style>
  <w:style w:type="paragraph" w:styleId="Footer">
    <w:name w:val="footer"/>
    <w:basedOn w:val="Normal"/>
    <w:link w:val="FooterChar"/>
    <w:uiPriority w:val="99"/>
    <w:rsid w:val="00277E2A"/>
    <w:pPr>
      <w:tabs>
        <w:tab w:val="center" w:pos="4320"/>
        <w:tab w:val="right" w:pos="8640"/>
      </w:tabs>
      <w:spacing w:before="280" w:after="0"/>
    </w:pPr>
    <w:rPr>
      <w:rFonts w:ascii="Arial Narrow" w:hAnsi="Arial Narrow"/>
      <w:b/>
      <w:color w:val="FFFFFF"/>
      <w:sz w:val="24"/>
      <w:szCs w:val="24"/>
      <w:lang w:eastAsia="x-none"/>
    </w:rPr>
  </w:style>
  <w:style w:type="character" w:customStyle="1" w:styleId="FooterChar">
    <w:name w:val="Footer Char"/>
    <w:link w:val="Footer"/>
    <w:uiPriority w:val="99"/>
    <w:rsid w:val="00277E2A"/>
    <w:rPr>
      <w:rFonts w:ascii="Arial Narrow" w:hAnsi="Arial Narrow"/>
      <w:b/>
      <w:color w:val="FFFFFF"/>
      <w:sz w:val="24"/>
      <w:szCs w:val="24"/>
      <w:lang w:eastAsia="x-none"/>
    </w:rPr>
  </w:style>
  <w:style w:type="character" w:styleId="PageNumber">
    <w:name w:val="page number"/>
    <w:basedOn w:val="DefaultParagraphFont"/>
    <w:rsid w:val="00277E2A"/>
    <w:rPr>
      <w:lang w:val="en-AU"/>
    </w:rPr>
  </w:style>
  <w:style w:type="character" w:styleId="Hyperlink">
    <w:name w:val="Hyperlink"/>
    <w:uiPriority w:val="99"/>
    <w:rsid w:val="00321559"/>
    <w:rPr>
      <w:color w:val="0000FF"/>
      <w:u w:val="single"/>
      <w:lang w:val="en-AU"/>
    </w:rPr>
  </w:style>
  <w:style w:type="paragraph" w:styleId="NormalWeb">
    <w:name w:val="Normal (Web)"/>
    <w:basedOn w:val="Normal"/>
    <w:uiPriority w:val="99"/>
    <w:rsid w:val="00321559"/>
    <w:pPr>
      <w:spacing w:before="100" w:beforeAutospacing="1" w:after="100" w:afterAutospacing="1"/>
    </w:pPr>
    <w:rPr>
      <w:rFonts w:ascii="Century Gothic" w:hAnsi="Century Gothic"/>
    </w:rPr>
  </w:style>
  <w:style w:type="character" w:styleId="Strong">
    <w:name w:val="Strong"/>
    <w:uiPriority w:val="22"/>
    <w:qFormat/>
    <w:rsid w:val="00FC70EE"/>
    <w:rPr>
      <w:b/>
      <w:bCs/>
      <w:lang w:val="en-AU"/>
    </w:rPr>
  </w:style>
  <w:style w:type="paragraph" w:styleId="BodyText3">
    <w:name w:val="Body Text 3"/>
    <w:basedOn w:val="Normal"/>
    <w:link w:val="BodyText3Char"/>
    <w:semiHidden/>
    <w:unhideWhenUsed/>
    <w:rsid w:val="00CB6670"/>
    <w:pPr>
      <w:spacing w:after="120"/>
    </w:pPr>
    <w:rPr>
      <w:sz w:val="16"/>
      <w:szCs w:val="16"/>
    </w:rPr>
  </w:style>
  <w:style w:type="character" w:customStyle="1" w:styleId="BodyText3Char">
    <w:name w:val="Body Text 3 Char"/>
    <w:basedOn w:val="DefaultParagraphFont"/>
    <w:link w:val="BodyText3"/>
    <w:semiHidden/>
    <w:rsid w:val="00CB6670"/>
    <w:rPr>
      <w:sz w:val="16"/>
      <w:szCs w:val="16"/>
      <w:lang w:val="en-AU"/>
    </w:rPr>
  </w:style>
  <w:style w:type="paragraph" w:styleId="BodyTextFirstIndent">
    <w:name w:val="Body Text First Indent"/>
    <w:basedOn w:val="BodyText"/>
    <w:link w:val="BodyTextFirstIndentChar"/>
    <w:semiHidden/>
    <w:unhideWhenUsed/>
    <w:rsid w:val="00CB6670"/>
    <w:pPr>
      <w:autoSpaceDE/>
      <w:autoSpaceDN/>
      <w:adjustRightInd/>
      <w:spacing w:before="200" w:after="200" w:line="276" w:lineRule="auto"/>
      <w:ind w:firstLine="360"/>
    </w:pPr>
    <w:rPr>
      <w:rFonts w:eastAsia="MS Mincho"/>
      <w:sz w:val="21"/>
      <w:szCs w:val="21"/>
      <w:lang w:eastAsia="en-AU"/>
    </w:rPr>
  </w:style>
  <w:style w:type="paragraph" w:customStyle="1" w:styleId="TableHeader">
    <w:name w:val="Table Header"/>
    <w:rsid w:val="002F1BD9"/>
    <w:pPr>
      <w:keepNext/>
      <w:spacing w:before="80" w:after="80"/>
    </w:pPr>
    <w:rPr>
      <w:rFonts w:eastAsia="Times New Roman"/>
      <w:color w:val="000000" w:themeColor="text1"/>
      <w:sz w:val="22"/>
      <w:szCs w:val="24"/>
      <w:lang w:eastAsia="x-none"/>
    </w:rPr>
  </w:style>
  <w:style w:type="character" w:styleId="FollowedHyperlink">
    <w:name w:val="FollowedHyperlink"/>
    <w:rsid w:val="00321559"/>
    <w:rPr>
      <w:color w:val="800080"/>
      <w:u w:val="single"/>
      <w:lang w:val="en-AU"/>
    </w:rPr>
  </w:style>
  <w:style w:type="character" w:styleId="Emphasis">
    <w:name w:val="Emphasis"/>
    <w:uiPriority w:val="20"/>
    <w:qFormat/>
    <w:rsid w:val="00FC70EE"/>
    <w:rPr>
      <w:caps/>
      <w:color w:val="243F60"/>
      <w:spacing w:val="5"/>
      <w:lang w:val="en-AU"/>
    </w:rPr>
  </w:style>
  <w:style w:type="paragraph" w:styleId="BalloonText">
    <w:name w:val="Balloon Text"/>
    <w:basedOn w:val="Normal"/>
    <w:link w:val="BalloonTextChar"/>
    <w:rsid w:val="00321559"/>
    <w:pPr>
      <w:spacing w:after="0"/>
    </w:pPr>
    <w:rPr>
      <w:rFonts w:ascii="Tahoma" w:eastAsia="Times New Roman" w:hAnsi="Tahoma"/>
      <w:sz w:val="16"/>
      <w:szCs w:val="16"/>
      <w:lang w:eastAsia="x-none"/>
    </w:rPr>
  </w:style>
  <w:style w:type="character" w:customStyle="1" w:styleId="BalloonTextChar">
    <w:name w:val="Balloon Text Char"/>
    <w:link w:val="BalloonText"/>
    <w:rsid w:val="00321559"/>
    <w:rPr>
      <w:rFonts w:ascii="Tahoma" w:eastAsia="Times New Roman" w:hAnsi="Tahoma"/>
      <w:sz w:val="16"/>
      <w:szCs w:val="16"/>
      <w:lang w:eastAsia="x-none"/>
    </w:rPr>
  </w:style>
  <w:style w:type="character" w:customStyle="1" w:styleId="BodyTextFirstIndentChar">
    <w:name w:val="Body Text First Indent Char"/>
    <w:basedOn w:val="BodyTextChar"/>
    <w:link w:val="BodyTextFirstIndent"/>
    <w:semiHidden/>
    <w:rsid w:val="00CB6670"/>
    <w:rPr>
      <w:rFonts w:eastAsia="Times New Roman"/>
      <w:sz w:val="21"/>
      <w:szCs w:val="21"/>
      <w:lang w:eastAsia="x-none"/>
    </w:rPr>
  </w:style>
  <w:style w:type="paragraph" w:styleId="BodyTextFirstIndent2">
    <w:name w:val="Body Text First Indent 2"/>
    <w:basedOn w:val="BodyTextIndent"/>
    <w:link w:val="BodyTextFirstIndent2Char"/>
    <w:semiHidden/>
    <w:unhideWhenUsed/>
    <w:rsid w:val="00CB6670"/>
    <w:pPr>
      <w:autoSpaceDE/>
      <w:autoSpaceDN/>
      <w:adjustRightInd/>
      <w:spacing w:before="200" w:after="200" w:line="276" w:lineRule="auto"/>
      <w:ind w:left="360" w:firstLine="360"/>
    </w:pPr>
    <w:rPr>
      <w:rFonts w:eastAsia="MS Mincho"/>
      <w:sz w:val="21"/>
      <w:szCs w:val="21"/>
      <w:lang w:eastAsia="en-AU"/>
    </w:rPr>
  </w:style>
  <w:style w:type="character" w:customStyle="1" w:styleId="BodyTextFirstIndent2Char">
    <w:name w:val="Body Text First Indent 2 Char"/>
    <w:basedOn w:val="BodyTextIndentChar"/>
    <w:link w:val="BodyTextFirstIndent2"/>
    <w:semiHidden/>
    <w:rsid w:val="00CB6670"/>
    <w:rPr>
      <w:rFonts w:eastAsia="Times New Roman"/>
      <w:sz w:val="21"/>
      <w:szCs w:val="21"/>
      <w:lang w:val="en-AU" w:eastAsia="x-none"/>
    </w:rPr>
  </w:style>
  <w:style w:type="paragraph" w:styleId="BodyText">
    <w:name w:val="Body Text"/>
    <w:basedOn w:val="Normal"/>
    <w:link w:val="BodyTextChar"/>
    <w:qFormat/>
    <w:rsid w:val="00D72306"/>
    <w:pPr>
      <w:autoSpaceDE w:val="0"/>
      <w:autoSpaceDN w:val="0"/>
      <w:adjustRightInd w:val="0"/>
      <w:spacing w:before="120" w:after="120" w:line="240" w:lineRule="auto"/>
    </w:pPr>
    <w:rPr>
      <w:rFonts w:eastAsia="Times New Roman"/>
      <w:sz w:val="22"/>
      <w:szCs w:val="24"/>
      <w:lang w:eastAsia="x-none"/>
    </w:rPr>
  </w:style>
  <w:style w:type="character" w:customStyle="1" w:styleId="BodyTextChar">
    <w:name w:val="Body Text Char"/>
    <w:link w:val="BodyText"/>
    <w:rsid w:val="0032692A"/>
    <w:rPr>
      <w:rFonts w:eastAsia="Times New Roman"/>
      <w:sz w:val="22"/>
      <w:szCs w:val="24"/>
      <w:lang w:eastAsia="x-none"/>
    </w:rPr>
  </w:style>
  <w:style w:type="paragraph" w:styleId="BodyTextIndent2">
    <w:name w:val="Body Text Indent 2"/>
    <w:basedOn w:val="Normal"/>
    <w:link w:val="BodyTextIndent2Char"/>
    <w:semiHidden/>
    <w:unhideWhenUsed/>
    <w:rsid w:val="00CB6670"/>
    <w:pPr>
      <w:spacing w:after="120" w:line="480" w:lineRule="auto"/>
      <w:ind w:left="283"/>
    </w:pPr>
  </w:style>
  <w:style w:type="character" w:styleId="HTMLCite">
    <w:name w:val="HTML Cite"/>
    <w:rsid w:val="00321559"/>
    <w:rPr>
      <w:i w:val="0"/>
      <w:iCs w:val="0"/>
      <w:color w:val="008000"/>
      <w:lang w:val="en-AU"/>
    </w:rPr>
  </w:style>
  <w:style w:type="character" w:customStyle="1" w:styleId="BodyTextIndent2Char">
    <w:name w:val="Body Text Indent 2 Char"/>
    <w:basedOn w:val="DefaultParagraphFont"/>
    <w:link w:val="BodyTextIndent2"/>
    <w:semiHidden/>
    <w:rsid w:val="00CB6670"/>
    <w:rPr>
      <w:sz w:val="21"/>
      <w:szCs w:val="21"/>
      <w:lang w:val="en-AU"/>
    </w:rPr>
  </w:style>
  <w:style w:type="paragraph" w:styleId="BodyTextIndent3">
    <w:name w:val="Body Text Indent 3"/>
    <w:basedOn w:val="Normal"/>
    <w:link w:val="BodyTextIndent3Char"/>
    <w:semiHidden/>
    <w:unhideWhenUsed/>
    <w:rsid w:val="00CB6670"/>
    <w:pPr>
      <w:spacing w:after="120"/>
      <w:ind w:left="283"/>
    </w:pPr>
    <w:rPr>
      <w:sz w:val="16"/>
      <w:szCs w:val="16"/>
    </w:rPr>
  </w:style>
  <w:style w:type="paragraph" w:styleId="NormalIndent">
    <w:name w:val="Normal Indent"/>
    <w:basedOn w:val="Normal"/>
    <w:rsid w:val="00321559"/>
    <w:pPr>
      <w:spacing w:after="0"/>
      <w:ind w:left="720"/>
    </w:pPr>
    <w:rPr>
      <w:rFonts w:ascii="Century Gothic" w:hAnsi="Century Gothic"/>
    </w:rPr>
  </w:style>
  <w:style w:type="character" w:customStyle="1" w:styleId="BodyTextIndent3Char">
    <w:name w:val="Body Text Indent 3 Char"/>
    <w:basedOn w:val="DefaultParagraphFont"/>
    <w:link w:val="BodyTextIndent3"/>
    <w:semiHidden/>
    <w:rsid w:val="00CB6670"/>
    <w:rPr>
      <w:sz w:val="16"/>
      <w:szCs w:val="16"/>
      <w:lang w:val="en-AU"/>
    </w:rPr>
  </w:style>
  <w:style w:type="character" w:styleId="CommentReference">
    <w:name w:val="annotation reference"/>
    <w:uiPriority w:val="99"/>
    <w:qFormat/>
    <w:rsid w:val="00321559"/>
    <w:rPr>
      <w:sz w:val="16"/>
      <w:szCs w:val="16"/>
      <w:lang w:val="en-AU"/>
    </w:rPr>
  </w:style>
  <w:style w:type="paragraph" w:styleId="CommentText">
    <w:name w:val="annotation text"/>
    <w:basedOn w:val="Normal"/>
    <w:link w:val="CommentTextChar"/>
    <w:uiPriority w:val="99"/>
    <w:qFormat/>
    <w:rsid w:val="00321559"/>
    <w:pPr>
      <w:spacing w:after="0"/>
    </w:pPr>
    <w:rPr>
      <w:rFonts w:ascii="Century Gothic" w:eastAsia="Times New Roman" w:hAnsi="Century Gothic"/>
      <w:lang w:eastAsia="x-none"/>
    </w:rPr>
  </w:style>
  <w:style w:type="character" w:customStyle="1" w:styleId="CommentTextChar">
    <w:name w:val="Comment Text Char"/>
    <w:link w:val="CommentText"/>
    <w:uiPriority w:val="99"/>
    <w:qFormat/>
    <w:rsid w:val="00321559"/>
    <w:rPr>
      <w:rFonts w:ascii="Century Gothic" w:eastAsia="Times New Roman" w:hAnsi="Century Gothic"/>
      <w:sz w:val="21"/>
      <w:szCs w:val="21"/>
      <w:lang w:eastAsia="x-none"/>
    </w:rPr>
  </w:style>
  <w:style w:type="paragraph" w:styleId="CommentSubject">
    <w:name w:val="annotation subject"/>
    <w:basedOn w:val="CommentText"/>
    <w:next w:val="CommentText"/>
    <w:link w:val="CommentSubjectChar"/>
    <w:rsid w:val="00321559"/>
    <w:rPr>
      <w:b/>
      <w:bCs/>
    </w:rPr>
  </w:style>
  <w:style w:type="character" w:customStyle="1" w:styleId="CommentSubjectChar">
    <w:name w:val="Comment Subject Char"/>
    <w:link w:val="CommentSubject"/>
    <w:rsid w:val="00321559"/>
    <w:rPr>
      <w:rFonts w:ascii="Century Gothic" w:eastAsia="Times New Roman" w:hAnsi="Century Gothic"/>
      <w:b/>
      <w:bCs/>
      <w:sz w:val="21"/>
      <w:szCs w:val="21"/>
      <w:lang w:eastAsia="x-none"/>
    </w:rPr>
  </w:style>
  <w:style w:type="paragraph" w:styleId="TOC1">
    <w:name w:val="toc 1"/>
    <w:basedOn w:val="Normal"/>
    <w:next w:val="Normal"/>
    <w:autoRedefine/>
    <w:uiPriority w:val="39"/>
    <w:rsid w:val="00163569"/>
    <w:pPr>
      <w:tabs>
        <w:tab w:val="left" w:pos="400"/>
        <w:tab w:val="right" w:leader="dot" w:pos="9639"/>
      </w:tabs>
      <w:spacing w:before="120" w:after="120"/>
    </w:pPr>
    <w:rPr>
      <w:b/>
      <w:bCs/>
      <w:caps/>
    </w:rPr>
  </w:style>
  <w:style w:type="character" w:styleId="HTMLAcronym">
    <w:name w:val="HTML Acronym"/>
    <w:basedOn w:val="DefaultParagraphFont"/>
    <w:rsid w:val="00553CBB"/>
    <w:rPr>
      <w:lang w:val="en-AU"/>
    </w:rPr>
  </w:style>
  <w:style w:type="paragraph" w:styleId="TOC2">
    <w:name w:val="toc 2"/>
    <w:basedOn w:val="Normal"/>
    <w:next w:val="Normal"/>
    <w:autoRedefine/>
    <w:uiPriority w:val="39"/>
    <w:rsid w:val="00163569"/>
    <w:pPr>
      <w:tabs>
        <w:tab w:val="left" w:pos="800"/>
        <w:tab w:val="right" w:leader="dot" w:pos="9639"/>
      </w:tabs>
      <w:spacing w:before="0" w:after="0"/>
      <w:ind w:left="200"/>
    </w:pPr>
    <w:rPr>
      <w:smallCaps/>
    </w:rPr>
  </w:style>
  <w:style w:type="paragraph" w:styleId="TOC3">
    <w:name w:val="toc 3"/>
    <w:basedOn w:val="Normal"/>
    <w:next w:val="Normal"/>
    <w:autoRedefine/>
    <w:uiPriority w:val="39"/>
    <w:rsid w:val="00163569"/>
    <w:pPr>
      <w:tabs>
        <w:tab w:val="left" w:pos="567"/>
        <w:tab w:val="right" w:leader="dot" w:pos="9639"/>
      </w:tabs>
      <w:spacing w:before="0" w:after="0"/>
      <w:ind w:left="400"/>
    </w:pPr>
    <w:rPr>
      <w:i/>
      <w:iCs/>
    </w:rPr>
  </w:style>
  <w:style w:type="paragraph" w:styleId="TOC4">
    <w:name w:val="toc 4"/>
    <w:basedOn w:val="Normal"/>
    <w:next w:val="Normal"/>
    <w:autoRedefine/>
    <w:rsid w:val="009609BE"/>
    <w:pPr>
      <w:spacing w:before="0" w:after="0"/>
      <w:ind w:left="600"/>
    </w:pPr>
    <w:rPr>
      <w:sz w:val="18"/>
      <w:szCs w:val="18"/>
    </w:rPr>
  </w:style>
  <w:style w:type="paragraph" w:styleId="TOC5">
    <w:name w:val="toc 5"/>
    <w:basedOn w:val="Normal"/>
    <w:next w:val="Normal"/>
    <w:autoRedefine/>
    <w:rsid w:val="009609BE"/>
    <w:pPr>
      <w:spacing w:before="0" w:after="0"/>
      <w:ind w:left="800"/>
    </w:pPr>
    <w:rPr>
      <w:sz w:val="18"/>
      <w:szCs w:val="18"/>
    </w:rPr>
  </w:style>
  <w:style w:type="paragraph" w:styleId="TOC6">
    <w:name w:val="toc 6"/>
    <w:basedOn w:val="Normal"/>
    <w:next w:val="Normal"/>
    <w:autoRedefine/>
    <w:rsid w:val="009609BE"/>
    <w:pPr>
      <w:spacing w:before="0" w:after="0"/>
      <w:ind w:left="1000"/>
    </w:pPr>
    <w:rPr>
      <w:sz w:val="18"/>
      <w:szCs w:val="18"/>
    </w:rPr>
  </w:style>
  <w:style w:type="paragraph" w:styleId="TOC7">
    <w:name w:val="toc 7"/>
    <w:basedOn w:val="Normal"/>
    <w:next w:val="Normal"/>
    <w:autoRedefine/>
    <w:rsid w:val="009609BE"/>
    <w:pPr>
      <w:spacing w:before="0" w:after="0"/>
      <w:ind w:left="1200"/>
    </w:pPr>
    <w:rPr>
      <w:sz w:val="18"/>
      <w:szCs w:val="18"/>
    </w:rPr>
  </w:style>
  <w:style w:type="paragraph" w:styleId="TOC8">
    <w:name w:val="toc 8"/>
    <w:basedOn w:val="Normal"/>
    <w:next w:val="Normal"/>
    <w:autoRedefine/>
    <w:rsid w:val="009609BE"/>
    <w:pPr>
      <w:spacing w:before="0" w:after="0"/>
      <w:ind w:left="1400"/>
    </w:pPr>
    <w:rPr>
      <w:sz w:val="18"/>
      <w:szCs w:val="18"/>
    </w:rPr>
  </w:style>
  <w:style w:type="paragraph" w:styleId="TOC9">
    <w:name w:val="toc 9"/>
    <w:basedOn w:val="Normal"/>
    <w:next w:val="Normal"/>
    <w:autoRedefine/>
    <w:rsid w:val="009609BE"/>
    <w:pPr>
      <w:spacing w:before="0" w:after="0"/>
      <w:ind w:left="1600"/>
    </w:pPr>
    <w:rPr>
      <w:sz w:val="18"/>
      <w:szCs w:val="18"/>
    </w:rPr>
  </w:style>
  <w:style w:type="paragraph" w:styleId="Closing">
    <w:name w:val="Closing"/>
    <w:basedOn w:val="Normal"/>
    <w:link w:val="ClosingChar"/>
    <w:semiHidden/>
    <w:unhideWhenUsed/>
    <w:rsid w:val="00CB6670"/>
    <w:pPr>
      <w:spacing w:before="0" w:after="0" w:line="240" w:lineRule="auto"/>
      <w:ind w:left="4252"/>
    </w:pPr>
  </w:style>
  <w:style w:type="character" w:customStyle="1" w:styleId="ClosingChar">
    <w:name w:val="Closing Char"/>
    <w:basedOn w:val="DefaultParagraphFont"/>
    <w:link w:val="Closing"/>
    <w:semiHidden/>
    <w:rsid w:val="00CB6670"/>
    <w:rPr>
      <w:sz w:val="21"/>
      <w:szCs w:val="21"/>
      <w:lang w:val="en-AU"/>
    </w:rPr>
  </w:style>
  <w:style w:type="table" w:styleId="ColourfulGrid">
    <w:name w:val="Colorful Grid"/>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semiHidden/>
    <w:unhideWhenUsed/>
    <w:rsid w:val="00CB667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PlainText">
    <w:name w:val="Plain Text"/>
    <w:basedOn w:val="Normal"/>
    <w:link w:val="PlainTextChar"/>
    <w:uiPriority w:val="99"/>
    <w:rsid w:val="00660433"/>
    <w:pPr>
      <w:spacing w:after="0" w:line="240" w:lineRule="auto"/>
    </w:pPr>
    <w:rPr>
      <w:rFonts w:ascii="Century Gothic" w:hAnsi="Century Gothic"/>
      <w:lang w:eastAsia="en-US"/>
    </w:rPr>
  </w:style>
  <w:style w:type="table" w:styleId="ColourfulList">
    <w:name w:val="Colorful List"/>
    <w:basedOn w:val="TableNormal"/>
    <w:semiHidden/>
    <w:unhideWhenUsed/>
    <w:rsid w:val="00CB667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semiHidden/>
    <w:unhideWhenUsed/>
    <w:rsid w:val="00CB667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semiHidden/>
    <w:unhideWhenUsed/>
    <w:rsid w:val="00CB667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PlainTextChar">
    <w:name w:val="Plain Text Char"/>
    <w:link w:val="PlainText"/>
    <w:uiPriority w:val="99"/>
    <w:locked/>
    <w:rsid w:val="002842A5"/>
    <w:rPr>
      <w:rFonts w:ascii="Century Gothic" w:hAnsi="Century Gothic"/>
      <w:sz w:val="21"/>
      <w:szCs w:val="21"/>
      <w:lang w:eastAsia="en-US"/>
    </w:rPr>
  </w:style>
  <w:style w:type="table" w:styleId="ColourfulListAccent3">
    <w:name w:val="Colorful List Accent 3"/>
    <w:basedOn w:val="TableNormal"/>
    <w:semiHidden/>
    <w:unhideWhenUsed/>
    <w:rsid w:val="00CB667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semiHidden/>
    <w:unhideWhenUsed/>
    <w:rsid w:val="00CB667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semiHidden/>
    <w:unhideWhenUsed/>
    <w:rsid w:val="00CB667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semiHidden/>
    <w:unhideWhenUsed/>
    <w:rsid w:val="00CB667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MediumGrid1-Accent21">
    <w:name w:val="Medium Grid 1 - Accent 21"/>
    <w:basedOn w:val="Normal"/>
    <w:uiPriority w:val="34"/>
    <w:rsid w:val="007967ED"/>
    <w:pPr>
      <w:spacing w:after="0" w:line="240" w:lineRule="auto"/>
      <w:ind w:left="720"/>
    </w:pPr>
    <w:rPr>
      <w:rFonts w:ascii="Times New Roman" w:hAnsi="Times New Roman"/>
    </w:rPr>
  </w:style>
  <w:style w:type="table" w:styleId="ColourfulShading">
    <w:name w:val="Colorful Shading"/>
    <w:basedOn w:val="TableNormal"/>
    <w:semiHidden/>
    <w:unhideWhenUsed/>
    <w:rsid w:val="00CB667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MediumList2-Accent21">
    <w:name w:val="Medium List 2 - Accent 21"/>
    <w:hidden/>
    <w:uiPriority w:val="99"/>
    <w:semiHidden/>
    <w:rsid w:val="00061FB7"/>
    <w:pPr>
      <w:spacing w:before="200" w:after="200" w:line="288" w:lineRule="auto"/>
    </w:pPr>
    <w:rPr>
      <w:rFonts w:ascii="Garamond" w:hAnsi="Garamond"/>
      <w:sz w:val="24"/>
      <w:szCs w:val="24"/>
      <w:lang w:eastAsia="en-US"/>
    </w:rPr>
  </w:style>
  <w:style w:type="table" w:styleId="ColourfulShadingAccent1">
    <w:name w:val="Colorful Shading Accent 1"/>
    <w:basedOn w:val="TableNormal"/>
    <w:semiHidden/>
    <w:unhideWhenUsed/>
    <w:rsid w:val="00CB667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semiHidden/>
    <w:unhideWhenUsed/>
    <w:rsid w:val="00CB667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semiHidden/>
    <w:unhideWhenUsed/>
    <w:rsid w:val="00CB667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semiHidden/>
    <w:unhideWhenUsed/>
    <w:rsid w:val="00CB667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semiHidden/>
    <w:unhideWhenUsed/>
    <w:rsid w:val="00CB667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semiHidden/>
    <w:unhideWhenUsed/>
    <w:rsid w:val="00CB667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CB66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CB667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semiHidden/>
    <w:unhideWhenUsed/>
    <w:rsid w:val="00CB667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sid w:val="00CB667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customStyle="1" w:styleId="ColorfulList-Accent11">
    <w:name w:val="Colorful List - Accent 11"/>
    <w:basedOn w:val="Normal"/>
    <w:uiPriority w:val="34"/>
    <w:rsid w:val="00984DD7"/>
    <w:pPr>
      <w:spacing w:after="0" w:line="240" w:lineRule="auto"/>
      <w:ind w:left="720"/>
    </w:pPr>
    <w:rPr>
      <w:rFonts w:ascii="Times New Roman" w:eastAsia="Calibri" w:hAnsi="Times New Roman"/>
    </w:rPr>
  </w:style>
  <w:style w:type="table" w:styleId="DarkList-Accent4">
    <w:name w:val="Dark List Accent 4"/>
    <w:basedOn w:val="TableNormal"/>
    <w:semiHidden/>
    <w:unhideWhenUsed/>
    <w:rsid w:val="00CB667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sid w:val="00CB667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paragraph" w:styleId="ListParagraph">
    <w:name w:val="List Paragraph"/>
    <w:basedOn w:val="Normal"/>
    <w:link w:val="ListParagraphChar"/>
    <w:uiPriority w:val="34"/>
    <w:qFormat/>
    <w:rsid w:val="00FC70EE"/>
    <w:pPr>
      <w:ind w:left="720"/>
      <w:contextualSpacing/>
    </w:pPr>
  </w:style>
  <w:style w:type="character" w:customStyle="1" w:styleId="Heading4Char">
    <w:name w:val="Heading 4 Char"/>
    <w:aliases w:val="Title 4 Char,Appendix-1 Char"/>
    <w:link w:val="Heading4"/>
    <w:rsid w:val="00FC70EE"/>
    <w:rPr>
      <w:caps/>
      <w:color w:val="365F91"/>
      <w:spacing w:val="10"/>
      <w:sz w:val="22"/>
      <w:szCs w:val="22"/>
    </w:rPr>
  </w:style>
  <w:style w:type="character" w:customStyle="1" w:styleId="Heading5Char">
    <w:name w:val="Heading 5 Char"/>
    <w:aliases w:val="Title 5 Char,Appendix-2 Char"/>
    <w:link w:val="Heading5"/>
    <w:rsid w:val="00FC70EE"/>
    <w:rPr>
      <w:caps/>
      <w:color w:val="365F91"/>
      <w:spacing w:val="10"/>
      <w:sz w:val="22"/>
      <w:szCs w:val="22"/>
    </w:rPr>
  </w:style>
  <w:style w:type="character" w:customStyle="1" w:styleId="Heading6Char">
    <w:name w:val="Heading 6 Char"/>
    <w:link w:val="Heading6"/>
    <w:rsid w:val="00FC70EE"/>
    <w:rPr>
      <w:caps/>
      <w:color w:val="365F91"/>
      <w:spacing w:val="10"/>
      <w:sz w:val="22"/>
      <w:szCs w:val="22"/>
    </w:rPr>
  </w:style>
  <w:style w:type="character" w:customStyle="1" w:styleId="Heading7Char">
    <w:name w:val="Heading 7 Char"/>
    <w:link w:val="Heading7"/>
    <w:rsid w:val="00FC70EE"/>
    <w:rPr>
      <w:caps/>
      <w:color w:val="365F91"/>
      <w:spacing w:val="10"/>
      <w:sz w:val="22"/>
      <w:szCs w:val="22"/>
    </w:rPr>
  </w:style>
  <w:style w:type="character" w:customStyle="1" w:styleId="Heading8Char">
    <w:name w:val="Heading 8 Char"/>
    <w:link w:val="Heading8"/>
    <w:rsid w:val="00FC70EE"/>
    <w:rPr>
      <w:caps/>
      <w:spacing w:val="10"/>
      <w:sz w:val="18"/>
      <w:szCs w:val="18"/>
    </w:rPr>
  </w:style>
  <w:style w:type="character" w:customStyle="1" w:styleId="Heading9Char">
    <w:name w:val="Heading 9 Char"/>
    <w:link w:val="Heading9"/>
    <w:rsid w:val="00FC70EE"/>
    <w:rPr>
      <w:i/>
      <w:caps/>
      <w:spacing w:val="10"/>
      <w:sz w:val="18"/>
      <w:szCs w:val="18"/>
    </w:rPr>
  </w:style>
  <w:style w:type="paragraph" w:styleId="Caption">
    <w:name w:val="caption"/>
    <w:basedOn w:val="BodyText"/>
    <w:next w:val="BodyText"/>
    <w:link w:val="CaptionChar"/>
    <w:unhideWhenUsed/>
    <w:qFormat/>
    <w:rsid w:val="0003058A"/>
    <w:pPr>
      <w:spacing w:before="60" w:after="60"/>
    </w:pPr>
    <w:rPr>
      <w:b/>
      <w:bCs/>
      <w:color w:val="808080" w:themeColor="background1" w:themeShade="80"/>
      <w:szCs w:val="16"/>
    </w:rPr>
  </w:style>
  <w:style w:type="paragraph" w:styleId="Title">
    <w:name w:val="Title"/>
    <w:basedOn w:val="Normal"/>
    <w:next w:val="Normal"/>
    <w:link w:val="TitleChar"/>
    <w:uiPriority w:val="10"/>
    <w:qFormat/>
    <w:rsid w:val="00FC70EE"/>
    <w:pPr>
      <w:spacing w:before="720"/>
    </w:pPr>
    <w:rPr>
      <w:caps/>
      <w:color w:val="4F81BD"/>
      <w:spacing w:val="10"/>
      <w:kern w:val="28"/>
      <w:sz w:val="52"/>
      <w:szCs w:val="52"/>
    </w:rPr>
  </w:style>
  <w:style w:type="character" w:customStyle="1" w:styleId="TitleChar">
    <w:name w:val="Title Char"/>
    <w:link w:val="Title"/>
    <w:uiPriority w:val="10"/>
    <w:rsid w:val="00FC70EE"/>
    <w:rPr>
      <w:caps/>
      <w:color w:val="4F81BD"/>
      <w:spacing w:val="10"/>
      <w:kern w:val="28"/>
      <w:sz w:val="52"/>
      <w:szCs w:val="52"/>
    </w:rPr>
  </w:style>
  <w:style w:type="paragraph" w:styleId="Subtitle">
    <w:name w:val="Subtitle"/>
    <w:basedOn w:val="Normal"/>
    <w:next w:val="Normal"/>
    <w:link w:val="SubtitleChar"/>
    <w:uiPriority w:val="11"/>
    <w:qFormat/>
    <w:rsid w:val="00A94FA8"/>
    <w:pPr>
      <w:spacing w:line="240" w:lineRule="auto"/>
    </w:pPr>
    <w:rPr>
      <w:caps/>
      <w:color w:val="595959"/>
      <w:spacing w:val="10"/>
      <w:sz w:val="24"/>
      <w:szCs w:val="24"/>
    </w:rPr>
  </w:style>
  <w:style w:type="character" w:customStyle="1" w:styleId="SubtitleChar">
    <w:name w:val="Subtitle Char"/>
    <w:link w:val="Subtitle"/>
    <w:uiPriority w:val="11"/>
    <w:rsid w:val="00A94FA8"/>
    <w:rPr>
      <w:caps/>
      <w:color w:val="595959"/>
      <w:spacing w:val="10"/>
      <w:sz w:val="24"/>
      <w:szCs w:val="24"/>
    </w:rPr>
  </w:style>
  <w:style w:type="paragraph" w:styleId="NoSpacing">
    <w:name w:val="No Spacing"/>
    <w:basedOn w:val="Normal"/>
    <w:link w:val="NoSpacingChar"/>
    <w:uiPriority w:val="1"/>
    <w:qFormat/>
    <w:rsid w:val="00FC70EE"/>
    <w:pPr>
      <w:spacing w:before="0" w:after="0" w:line="240" w:lineRule="auto"/>
    </w:pPr>
  </w:style>
  <w:style w:type="paragraph" w:styleId="Quote">
    <w:name w:val="Quote"/>
    <w:basedOn w:val="Normal"/>
    <w:next w:val="Normal"/>
    <w:link w:val="QuoteChar"/>
    <w:uiPriority w:val="29"/>
    <w:qFormat/>
    <w:rsid w:val="00FC70EE"/>
    <w:rPr>
      <w:i/>
      <w:iCs/>
    </w:rPr>
  </w:style>
  <w:style w:type="character" w:customStyle="1" w:styleId="QuoteChar">
    <w:name w:val="Quote Char"/>
    <w:link w:val="Quote"/>
    <w:uiPriority w:val="29"/>
    <w:rsid w:val="00FC70EE"/>
    <w:rPr>
      <w:i/>
      <w:iCs/>
      <w:sz w:val="21"/>
      <w:szCs w:val="21"/>
    </w:rPr>
  </w:style>
  <w:style w:type="paragraph" w:styleId="IntenseQuote">
    <w:name w:val="Intense Quote"/>
    <w:basedOn w:val="Normal"/>
    <w:next w:val="Normal"/>
    <w:link w:val="IntenseQuoteChar"/>
    <w:uiPriority w:val="30"/>
    <w:qFormat/>
    <w:rsid w:val="00FC70E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C70EE"/>
    <w:rPr>
      <w:i/>
      <w:iCs/>
      <w:color w:val="4F81BD"/>
      <w:sz w:val="21"/>
      <w:szCs w:val="21"/>
    </w:rPr>
  </w:style>
  <w:style w:type="character" w:styleId="SubtleEmphasis">
    <w:name w:val="Subtle Emphasis"/>
    <w:uiPriority w:val="19"/>
    <w:qFormat/>
    <w:rsid w:val="00FC70EE"/>
    <w:rPr>
      <w:i/>
      <w:iCs/>
      <w:color w:val="243F60"/>
      <w:lang w:val="en-AU"/>
    </w:rPr>
  </w:style>
  <w:style w:type="character" w:styleId="IntenseEmphasis">
    <w:name w:val="Intense Emphasis"/>
    <w:uiPriority w:val="21"/>
    <w:qFormat/>
    <w:rsid w:val="00FC70EE"/>
    <w:rPr>
      <w:b/>
      <w:bCs/>
      <w:caps/>
      <w:color w:val="243F60"/>
      <w:spacing w:val="10"/>
      <w:lang w:val="en-AU"/>
    </w:rPr>
  </w:style>
  <w:style w:type="character" w:styleId="SubtleReference">
    <w:name w:val="Subtle Reference"/>
    <w:uiPriority w:val="31"/>
    <w:qFormat/>
    <w:rsid w:val="00FC70EE"/>
    <w:rPr>
      <w:b/>
      <w:bCs/>
      <w:color w:val="4F81BD"/>
      <w:lang w:val="en-AU"/>
    </w:rPr>
  </w:style>
  <w:style w:type="character" w:styleId="IntenseReference">
    <w:name w:val="Intense Reference"/>
    <w:uiPriority w:val="32"/>
    <w:qFormat/>
    <w:rsid w:val="00FC70EE"/>
    <w:rPr>
      <w:b/>
      <w:bCs/>
      <w:i/>
      <w:iCs/>
      <w:caps/>
      <w:color w:val="4F81BD"/>
      <w:lang w:val="en-AU"/>
    </w:rPr>
  </w:style>
  <w:style w:type="character" w:styleId="BookTitle">
    <w:name w:val="Book Title"/>
    <w:uiPriority w:val="33"/>
    <w:qFormat/>
    <w:rsid w:val="00FC70EE"/>
    <w:rPr>
      <w:b/>
      <w:bCs/>
      <w:i/>
      <w:iCs/>
      <w:spacing w:val="9"/>
      <w:lang w:val="en-AU"/>
    </w:rPr>
  </w:style>
  <w:style w:type="paragraph" w:styleId="TOCHeading">
    <w:name w:val="TOC Heading"/>
    <w:basedOn w:val="Heading1"/>
    <w:next w:val="Normal"/>
    <w:uiPriority w:val="39"/>
    <w:unhideWhenUsed/>
    <w:qFormat/>
    <w:rsid w:val="00FC70EE"/>
    <w:pPr>
      <w:outlineLvl w:val="9"/>
    </w:pPr>
    <w:rPr>
      <w:lang w:bidi="en-US"/>
    </w:rPr>
  </w:style>
  <w:style w:type="character" w:customStyle="1" w:styleId="NoSpacingChar">
    <w:name w:val="No Spacing Char"/>
    <w:link w:val="NoSpacing"/>
    <w:uiPriority w:val="1"/>
    <w:rsid w:val="00FC70EE"/>
    <w:rPr>
      <w:sz w:val="21"/>
      <w:szCs w:val="21"/>
    </w:rPr>
  </w:style>
  <w:style w:type="paragraph" w:customStyle="1" w:styleId="PageTitle">
    <w:name w:val="Page Title"/>
    <w:basedOn w:val="Heading1"/>
    <w:link w:val="PageTitleChar"/>
    <w:qFormat/>
    <w:rsid w:val="0047158C"/>
  </w:style>
  <w:style w:type="paragraph" w:styleId="FootnoteText">
    <w:name w:val="footnote text"/>
    <w:basedOn w:val="Normal"/>
    <w:link w:val="FootnoteTextChar"/>
    <w:uiPriority w:val="99"/>
    <w:rsid w:val="0032692A"/>
    <w:pPr>
      <w:spacing w:before="60" w:after="60" w:line="240" w:lineRule="auto"/>
    </w:pPr>
    <w:rPr>
      <w:sz w:val="20"/>
    </w:rPr>
  </w:style>
  <w:style w:type="character" w:customStyle="1" w:styleId="PageTitleChar">
    <w:name w:val="Page Title Char"/>
    <w:link w:val="PageTitle"/>
    <w:rsid w:val="0047158C"/>
    <w:rPr>
      <w:b/>
      <w:bCs/>
      <w:caps/>
      <w:color w:val="093B60"/>
      <w:spacing w:val="15"/>
      <w:sz w:val="28"/>
      <w:szCs w:val="22"/>
    </w:rPr>
  </w:style>
  <w:style w:type="character" w:customStyle="1" w:styleId="FootnoteTextChar">
    <w:name w:val="Footnote Text Char"/>
    <w:link w:val="FootnoteText"/>
    <w:uiPriority w:val="99"/>
    <w:rsid w:val="0032692A"/>
    <w:rPr>
      <w:szCs w:val="21"/>
    </w:rPr>
  </w:style>
  <w:style w:type="character" w:styleId="FootnoteReference">
    <w:name w:val="footnote reference"/>
    <w:uiPriority w:val="99"/>
    <w:rsid w:val="004A300C"/>
    <w:rPr>
      <w:vertAlign w:val="superscript"/>
      <w:lang w:val="en-AU"/>
    </w:rPr>
  </w:style>
  <w:style w:type="table" w:customStyle="1" w:styleId="PlainTable51">
    <w:name w:val="Plain Table 51"/>
    <w:basedOn w:val="TableNormal"/>
    <w:uiPriority w:val="45"/>
    <w:rsid w:val="00921D78"/>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21D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11">
    <w:name w:val="Grid Table 5 Dark - Accent 11"/>
    <w:basedOn w:val="TableNormal"/>
    <w:uiPriority w:val="50"/>
    <w:rsid w:val="00921D7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11">
    <w:name w:val="Grid Table 4 - Accent 11"/>
    <w:basedOn w:val="TableNormal"/>
    <w:uiPriority w:val="49"/>
    <w:rsid w:val="00921D7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59"/>
    <w:rsid w:val="00EC15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semiHidden/>
    <w:unhideWhenUsed/>
    <w:rsid w:val="00CB667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CB6670"/>
  </w:style>
  <w:style w:type="character" w:customStyle="1" w:styleId="DateChar">
    <w:name w:val="Date Char"/>
    <w:basedOn w:val="DefaultParagraphFont"/>
    <w:link w:val="Date"/>
    <w:rsid w:val="00CB6670"/>
    <w:rPr>
      <w:sz w:val="21"/>
      <w:szCs w:val="21"/>
      <w:lang w:val="en-AU"/>
    </w:rPr>
  </w:style>
  <w:style w:type="character" w:customStyle="1" w:styleId="ListParagraphChar">
    <w:name w:val="List Paragraph Char"/>
    <w:link w:val="ListParagraph"/>
    <w:uiPriority w:val="34"/>
    <w:locked/>
    <w:rsid w:val="00211754"/>
    <w:rPr>
      <w:sz w:val="21"/>
      <w:szCs w:val="21"/>
    </w:rPr>
  </w:style>
  <w:style w:type="table" w:customStyle="1" w:styleId="ListTable1Light-Accent51">
    <w:name w:val="List Table 1 Light - Accent 51"/>
    <w:basedOn w:val="TableNormal"/>
    <w:uiPriority w:val="46"/>
    <w:rsid w:val="001B488B"/>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DocumentMap">
    <w:name w:val="Document Map"/>
    <w:basedOn w:val="Normal"/>
    <w:link w:val="DocumentMapChar"/>
    <w:semiHidden/>
    <w:unhideWhenUsed/>
    <w:rsid w:val="00CB6670"/>
    <w:pPr>
      <w:spacing w:before="0" w:after="0" w:line="240" w:lineRule="auto"/>
    </w:pPr>
    <w:rPr>
      <w:rFonts w:ascii="Segoe UI" w:hAnsi="Segoe UI" w:cs="Segoe UI"/>
      <w:sz w:val="16"/>
      <w:szCs w:val="16"/>
    </w:rPr>
  </w:style>
  <w:style w:type="paragraph" w:customStyle="1" w:styleId="TableBullet1">
    <w:name w:val="Table Bullet 1"/>
    <w:basedOn w:val="ListBullet"/>
    <w:link w:val="TableBullet1Char"/>
    <w:qFormat/>
    <w:rsid w:val="002A5049"/>
    <w:pPr>
      <w:numPr>
        <w:numId w:val="3"/>
      </w:numPr>
      <w:spacing w:before="60" w:after="60"/>
      <w:ind w:left="215" w:hanging="215"/>
    </w:pPr>
    <w:rPr>
      <w:rFonts w:eastAsia="Times New Roman"/>
      <w:szCs w:val="24"/>
      <w:lang w:eastAsia="en-US"/>
    </w:rPr>
  </w:style>
  <w:style w:type="character" w:customStyle="1" w:styleId="DocumentMapChar">
    <w:name w:val="Document Map Char"/>
    <w:basedOn w:val="DefaultParagraphFont"/>
    <w:link w:val="DocumentMap"/>
    <w:semiHidden/>
    <w:rsid w:val="00CB6670"/>
    <w:rPr>
      <w:rFonts w:ascii="Segoe UI" w:hAnsi="Segoe UI" w:cs="Segoe UI"/>
      <w:sz w:val="16"/>
      <w:szCs w:val="16"/>
      <w:lang w:val="en-AU"/>
    </w:rPr>
  </w:style>
  <w:style w:type="paragraph" w:styleId="EmailSignature">
    <w:name w:val="E-mail Signature"/>
    <w:basedOn w:val="Normal"/>
    <w:link w:val="EmailSignatureChar"/>
    <w:semiHidden/>
    <w:unhideWhenUsed/>
    <w:rsid w:val="00CB6670"/>
    <w:pPr>
      <w:spacing w:before="0" w:after="0" w:line="240" w:lineRule="auto"/>
    </w:pPr>
  </w:style>
  <w:style w:type="character" w:customStyle="1" w:styleId="EmailSignatureChar">
    <w:name w:val="Email Signature Char"/>
    <w:basedOn w:val="DefaultParagraphFont"/>
    <w:link w:val="EmailSignature"/>
    <w:semiHidden/>
    <w:rsid w:val="00CB6670"/>
    <w:rPr>
      <w:sz w:val="21"/>
      <w:szCs w:val="21"/>
      <w:lang w:val="en-AU"/>
    </w:rPr>
  </w:style>
  <w:style w:type="character" w:styleId="EndnoteReference">
    <w:name w:val="endnote reference"/>
    <w:basedOn w:val="DefaultParagraphFont"/>
    <w:semiHidden/>
    <w:unhideWhenUsed/>
    <w:rsid w:val="00CB6670"/>
    <w:rPr>
      <w:vertAlign w:val="superscript"/>
      <w:lang w:val="en-AU"/>
    </w:rPr>
  </w:style>
  <w:style w:type="character" w:customStyle="1" w:styleId="TableBullet1Char">
    <w:name w:val="Table Bullet 1 Char"/>
    <w:basedOn w:val="DefaultParagraphFont"/>
    <w:link w:val="TableBullet1"/>
    <w:rsid w:val="002A5049"/>
    <w:rPr>
      <w:rFonts w:eastAsia="Times New Roman"/>
      <w:sz w:val="22"/>
      <w:szCs w:val="24"/>
      <w:lang w:eastAsia="en-US"/>
    </w:rPr>
  </w:style>
  <w:style w:type="paragraph" w:customStyle="1" w:styleId="Sub-Heading">
    <w:name w:val="Sub-Heading"/>
    <w:link w:val="Sub-HeadingChar"/>
    <w:qFormat/>
    <w:rsid w:val="00BD2E6B"/>
    <w:pPr>
      <w:keepNext/>
      <w:spacing w:before="60" w:after="60"/>
    </w:pPr>
    <w:rPr>
      <w:rFonts w:eastAsia="Times New Roman"/>
      <w:b/>
      <w:sz w:val="22"/>
      <w:szCs w:val="22"/>
    </w:rPr>
  </w:style>
  <w:style w:type="character" w:customStyle="1" w:styleId="Sub-HeadingChar">
    <w:name w:val="Sub-Heading Char"/>
    <w:basedOn w:val="DefaultParagraphFont"/>
    <w:link w:val="Sub-Heading"/>
    <w:rsid w:val="00BD2E6B"/>
    <w:rPr>
      <w:rFonts w:eastAsia="Times New Roman"/>
      <w:b/>
      <w:sz w:val="22"/>
      <w:szCs w:val="22"/>
      <w:lang w:val="en-AU"/>
    </w:rPr>
  </w:style>
  <w:style w:type="paragraph" w:customStyle="1" w:styleId="TableBullet2">
    <w:name w:val="Table Bullet 2"/>
    <w:basedOn w:val="TableBullet1"/>
    <w:qFormat/>
    <w:rsid w:val="00016896"/>
    <w:pPr>
      <w:numPr>
        <w:numId w:val="4"/>
      </w:numPr>
      <w:tabs>
        <w:tab w:val="clear" w:pos="432"/>
      </w:tabs>
      <w:spacing w:before="40" w:after="40"/>
      <w:ind w:left="714" w:hanging="357"/>
    </w:pPr>
  </w:style>
  <w:style w:type="table" w:customStyle="1" w:styleId="BlueSandsTable">
    <w:name w:val="BlueSands Table"/>
    <w:basedOn w:val="TableNormal"/>
    <w:uiPriority w:val="99"/>
    <w:rsid w:val="00510902"/>
    <w:rPr>
      <w:rFonts w:ascii="Arial" w:eastAsiaTheme="minorHAnsi" w:hAnsi="Arial" w:cstheme="minorBidi"/>
      <w:color w:val="FFFFFF" w:themeColor="background1"/>
      <w:sz w:val="22"/>
      <w:szCs w:val="24"/>
      <w:lang w:eastAsia="en-US"/>
    </w:rPr>
    <w:tblPr>
      <w:tblBorders>
        <w:bottom w:val="single" w:sz="4" w:space="0" w:color="577DB2"/>
        <w:insideH w:val="single" w:sz="4" w:space="0" w:color="577DB2"/>
        <w:insideV w:val="single" w:sz="4" w:space="0" w:color="577DB2"/>
      </w:tblBorders>
      <w:tblCellMar>
        <w:top w:w="57" w:type="dxa"/>
        <w:left w:w="57" w:type="dxa"/>
        <w:bottom w:w="57" w:type="dxa"/>
        <w:right w:w="57" w:type="dxa"/>
      </w:tblCellMar>
    </w:tblPr>
    <w:tcPr>
      <w:shd w:val="clear" w:color="auto" w:fill="auto"/>
      <w:tcMar>
        <w:top w:w="57" w:type="dxa"/>
        <w:bottom w:w="57" w:type="dxa"/>
      </w:tcMar>
    </w:tcPr>
    <w:tblStylePr w:type="firstRow">
      <w:pPr>
        <w:jc w:val="left"/>
      </w:pPr>
      <w:rPr>
        <w:rFonts w:ascii="Arial" w:hAnsi="Arial"/>
        <w:b/>
        <w:i w:val="0"/>
        <w:color w:val="FFFFFF" w:themeColor="background1"/>
        <w:sz w:val="22"/>
      </w:rPr>
      <w:tblPr/>
      <w:tcPr>
        <w:shd w:val="clear" w:color="auto" w:fill="577DB2"/>
      </w:tcPr>
    </w:tblStylePr>
    <w:tblStylePr w:type="lastRow">
      <w:rPr>
        <w:rFonts w:ascii="Arial" w:hAnsi="Arial"/>
        <w:b w:val="0"/>
        <w:bCs w:val="0"/>
        <w:i w:val="0"/>
        <w:iCs w:val="0"/>
        <w:color w:val="FFFFFF" w:themeColor="background1"/>
        <w:sz w:val="22"/>
      </w:rPr>
    </w:tblStylePr>
  </w:style>
  <w:style w:type="paragraph" w:styleId="EndnoteText">
    <w:name w:val="endnote text"/>
    <w:basedOn w:val="Normal"/>
    <w:link w:val="EndnoteTextChar"/>
    <w:semiHidden/>
    <w:unhideWhenUsed/>
    <w:rsid w:val="00CB6670"/>
    <w:pPr>
      <w:spacing w:before="0" w:after="0" w:line="240" w:lineRule="auto"/>
    </w:pPr>
    <w:rPr>
      <w:sz w:val="20"/>
      <w:szCs w:val="20"/>
    </w:rPr>
  </w:style>
  <w:style w:type="paragraph" w:customStyle="1" w:styleId="SourceText">
    <w:name w:val="Source Text"/>
    <w:basedOn w:val="BodyText"/>
    <w:next w:val="BodyText"/>
    <w:link w:val="SourceTextChar"/>
    <w:qFormat/>
    <w:rsid w:val="00016896"/>
    <w:pPr>
      <w:autoSpaceDE/>
      <w:autoSpaceDN/>
      <w:adjustRightInd/>
      <w:spacing w:before="60" w:after="60"/>
    </w:pPr>
    <w:rPr>
      <w:i/>
      <w:sz w:val="18"/>
      <w:szCs w:val="19"/>
      <w:lang w:eastAsia="en-US"/>
    </w:rPr>
  </w:style>
  <w:style w:type="character" w:customStyle="1" w:styleId="SourceTextChar">
    <w:name w:val="Source Text Char"/>
    <w:basedOn w:val="DefaultParagraphFont"/>
    <w:link w:val="SourceText"/>
    <w:rsid w:val="00016896"/>
    <w:rPr>
      <w:rFonts w:eastAsia="Times New Roman"/>
      <w:i/>
      <w:sz w:val="18"/>
      <w:szCs w:val="19"/>
      <w:lang w:val="en-AU" w:eastAsia="en-US"/>
    </w:rPr>
  </w:style>
  <w:style w:type="character" w:customStyle="1" w:styleId="CaptionChar">
    <w:name w:val="Caption Char"/>
    <w:basedOn w:val="DefaultParagraphFont"/>
    <w:link w:val="Caption"/>
    <w:qFormat/>
    <w:locked/>
    <w:rsid w:val="0003058A"/>
    <w:rPr>
      <w:rFonts w:eastAsia="Times New Roman"/>
      <w:b/>
      <w:bCs/>
      <w:color w:val="808080" w:themeColor="background1" w:themeShade="80"/>
      <w:sz w:val="22"/>
      <w:szCs w:val="16"/>
      <w:lang w:val="en-AU" w:eastAsia="x-none"/>
    </w:rPr>
  </w:style>
  <w:style w:type="paragraph" w:customStyle="1" w:styleId="TableText">
    <w:name w:val="Table Text"/>
    <w:basedOn w:val="Normal"/>
    <w:link w:val="TableTextChar"/>
    <w:qFormat/>
    <w:rsid w:val="0032692A"/>
    <w:pPr>
      <w:spacing w:before="60" w:after="60" w:line="240" w:lineRule="auto"/>
    </w:pPr>
    <w:rPr>
      <w:rFonts w:eastAsia="Times New Roman"/>
      <w:spacing w:val="-5"/>
      <w:sz w:val="22"/>
      <w:lang w:eastAsia="en-US"/>
    </w:rPr>
  </w:style>
  <w:style w:type="character" w:customStyle="1" w:styleId="EndnoteTextChar">
    <w:name w:val="Endnote Text Char"/>
    <w:basedOn w:val="DefaultParagraphFont"/>
    <w:link w:val="EndnoteText"/>
    <w:semiHidden/>
    <w:rsid w:val="00CB6670"/>
    <w:rPr>
      <w:lang w:val="en-AU"/>
    </w:rPr>
  </w:style>
  <w:style w:type="paragraph" w:customStyle="1" w:styleId="Attachment">
    <w:name w:val="Attachment"/>
    <w:basedOn w:val="Normal"/>
    <w:rsid w:val="001A02E4"/>
    <w:pPr>
      <w:widowControl w:val="0"/>
      <w:numPr>
        <w:numId w:val="5"/>
      </w:numPr>
      <w:snapToGrid w:val="0"/>
      <w:spacing w:before="240" w:after="240" w:line="240" w:lineRule="auto"/>
      <w:ind w:left="0" w:firstLine="0"/>
    </w:pPr>
    <w:rPr>
      <w:rFonts w:ascii="Arial Bold" w:eastAsia="Times New Roman" w:hAnsi="Arial Bold"/>
      <w:b/>
      <w:sz w:val="24"/>
      <w:lang w:eastAsia="en-US"/>
    </w:rPr>
  </w:style>
  <w:style w:type="paragraph" w:styleId="Revision">
    <w:name w:val="Revision"/>
    <w:hidden/>
    <w:semiHidden/>
    <w:rsid w:val="000B65F9"/>
  </w:style>
  <w:style w:type="paragraph" w:styleId="EnvelopeAddress">
    <w:name w:val="envelope address"/>
    <w:basedOn w:val="Normal"/>
    <w:semiHidden/>
    <w:unhideWhenUsed/>
    <w:rsid w:val="00CB667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B6670"/>
    <w:pPr>
      <w:spacing w:before="0" w:after="0"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B66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66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667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667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667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9">
    <w:name w:val="Table Grid9"/>
    <w:basedOn w:val="TableNormal"/>
    <w:uiPriority w:val="59"/>
    <w:rsid w:val="001205C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1205C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205C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B667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B667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 Text Char"/>
    <w:basedOn w:val="DefaultParagraphFont"/>
    <w:link w:val="TableText"/>
    <w:locked/>
    <w:rsid w:val="0032692A"/>
    <w:rPr>
      <w:rFonts w:eastAsia="Times New Roman"/>
      <w:spacing w:val="-5"/>
      <w:sz w:val="22"/>
      <w:szCs w:val="21"/>
      <w:lang w:val="en-AU" w:eastAsia="en-US"/>
    </w:rPr>
  </w:style>
  <w:style w:type="table" w:styleId="GridTable2">
    <w:name w:val="Grid Table 2"/>
    <w:basedOn w:val="TableNormal"/>
    <w:uiPriority w:val="47"/>
    <w:rsid w:val="00CB667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B667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isclaimerHeading">
    <w:name w:val="Disclaimer Heading"/>
    <w:basedOn w:val="Normal"/>
    <w:qFormat/>
    <w:rsid w:val="009678FE"/>
    <w:pPr>
      <w:spacing w:before="0" w:after="86" w:line="210" w:lineRule="atLeast"/>
    </w:pPr>
    <w:rPr>
      <w:rFonts w:ascii="Arial" w:eastAsiaTheme="minorHAnsi" w:hAnsi="Arial" w:cs="Arial"/>
      <w:b/>
      <w:bCs/>
      <w:color w:val="4D4D4C"/>
      <w:lang w:eastAsia="en-GB"/>
    </w:rPr>
  </w:style>
  <w:style w:type="paragraph" w:customStyle="1" w:styleId="DisclaimerCopy">
    <w:name w:val="Disclaimer Copy"/>
    <w:basedOn w:val="Normal"/>
    <w:qFormat/>
    <w:rsid w:val="009678FE"/>
    <w:pPr>
      <w:spacing w:before="0" w:after="86" w:line="210" w:lineRule="atLeast"/>
    </w:pPr>
    <w:rPr>
      <w:rFonts w:ascii="Arial" w:eastAsiaTheme="minorHAnsi" w:hAnsi="Arial" w:cs="Arial"/>
      <w:color w:val="4D4D4C"/>
      <w:lang w:eastAsia="en-GB"/>
    </w:rPr>
  </w:style>
  <w:style w:type="paragraph" w:customStyle="1" w:styleId="DisclaimerBullets">
    <w:name w:val="Disclaimer Bullets"/>
    <w:basedOn w:val="ListParagraph"/>
    <w:qFormat/>
    <w:rsid w:val="009678FE"/>
    <w:pPr>
      <w:numPr>
        <w:numId w:val="7"/>
      </w:numPr>
      <w:spacing w:before="0" w:after="86" w:line="210" w:lineRule="atLeast"/>
      <w:ind w:left="284" w:hanging="284"/>
    </w:pPr>
    <w:rPr>
      <w:rFonts w:ascii="Arial" w:eastAsiaTheme="minorHAnsi" w:hAnsi="Arial" w:cs="Arial"/>
      <w:color w:val="4D4D4C"/>
      <w:lang w:eastAsia="en-GB"/>
    </w:rPr>
  </w:style>
  <w:style w:type="paragraph" w:customStyle="1" w:styleId="Level1-clausetitle">
    <w:name w:val="Level 1-clause title"/>
    <w:basedOn w:val="Normal"/>
    <w:next w:val="Normal"/>
    <w:rsid w:val="00B53AE9"/>
    <w:pPr>
      <w:keepNext/>
      <w:keepLines/>
      <w:numPr>
        <w:numId w:val="8"/>
      </w:numPr>
      <w:spacing w:before="240" w:after="180" w:line="240" w:lineRule="auto"/>
    </w:pPr>
    <w:rPr>
      <w:rFonts w:ascii="Arial" w:eastAsia="Times New Roman" w:hAnsi="Arial"/>
      <w:b/>
      <w:sz w:val="22"/>
      <w:szCs w:val="24"/>
      <w:lang w:eastAsia="en-US"/>
    </w:rPr>
  </w:style>
  <w:style w:type="paragraph" w:customStyle="1" w:styleId="Level11-subclausetitle">
    <w:name w:val="Level 1.1-subclause title"/>
    <w:basedOn w:val="Normal"/>
    <w:next w:val="Normal"/>
    <w:rsid w:val="00B53AE9"/>
    <w:pPr>
      <w:keepNext/>
      <w:numPr>
        <w:ilvl w:val="1"/>
        <w:numId w:val="8"/>
      </w:numPr>
      <w:spacing w:before="120" w:after="180" w:line="240" w:lineRule="auto"/>
    </w:pPr>
    <w:rPr>
      <w:rFonts w:ascii="Palatino Linotype" w:eastAsia="Times New Roman" w:hAnsi="Palatino Linotype"/>
      <w:b/>
      <w:szCs w:val="24"/>
      <w:u w:val="single"/>
      <w:lang w:eastAsia="en-US"/>
    </w:rPr>
  </w:style>
  <w:style w:type="paragraph" w:customStyle="1" w:styleId="Levela-numberedclause">
    <w:name w:val="Level (a)-numbered clause"/>
    <w:basedOn w:val="Normal"/>
    <w:next w:val="Normal"/>
    <w:rsid w:val="00B53AE9"/>
    <w:pPr>
      <w:numPr>
        <w:ilvl w:val="2"/>
        <w:numId w:val="8"/>
      </w:numPr>
      <w:spacing w:before="120" w:after="180" w:line="240" w:lineRule="auto"/>
    </w:pPr>
    <w:rPr>
      <w:rFonts w:ascii="Palatino Linotype" w:eastAsia="Times New Roman" w:hAnsi="Palatino Linotype"/>
      <w:szCs w:val="24"/>
      <w:lang w:eastAsia="en-US"/>
    </w:rPr>
  </w:style>
  <w:style w:type="paragraph" w:customStyle="1" w:styleId="Leveli-numberedclause">
    <w:name w:val="Level (i)-numbered clause"/>
    <w:basedOn w:val="Normal"/>
    <w:next w:val="Normal"/>
    <w:rsid w:val="00B53AE9"/>
    <w:pPr>
      <w:numPr>
        <w:ilvl w:val="3"/>
        <w:numId w:val="8"/>
      </w:numPr>
      <w:spacing w:before="120" w:after="180" w:line="240" w:lineRule="auto"/>
    </w:pPr>
    <w:rPr>
      <w:rFonts w:ascii="Palatino Linotype" w:eastAsia="Times New Roman" w:hAnsi="Palatino Linotype"/>
      <w:szCs w:val="24"/>
    </w:rPr>
  </w:style>
  <w:style w:type="paragraph" w:customStyle="1" w:styleId="LevelA-numberedclause0">
    <w:name w:val="Level (A)-numbered clause"/>
    <w:basedOn w:val="Normal"/>
    <w:next w:val="Normal"/>
    <w:rsid w:val="00B53AE9"/>
    <w:pPr>
      <w:numPr>
        <w:ilvl w:val="4"/>
        <w:numId w:val="8"/>
      </w:numPr>
      <w:spacing w:before="120" w:after="180" w:line="240" w:lineRule="auto"/>
    </w:pPr>
    <w:rPr>
      <w:rFonts w:ascii="Palatino Linotype" w:eastAsia="Times New Roman" w:hAnsi="Palatino Linotype"/>
      <w:szCs w:val="24"/>
    </w:rPr>
  </w:style>
  <w:style w:type="paragraph" w:customStyle="1" w:styleId="ScheduleLevel1-clausetitle">
    <w:name w:val="Schedule Level 1-clause title"/>
    <w:basedOn w:val="Normal"/>
    <w:next w:val="Normal"/>
    <w:rsid w:val="00B53AE9"/>
    <w:pPr>
      <w:keepNext/>
      <w:numPr>
        <w:ilvl w:val="5"/>
        <w:numId w:val="8"/>
      </w:numPr>
      <w:spacing w:before="240" w:after="180" w:line="240" w:lineRule="auto"/>
    </w:pPr>
    <w:rPr>
      <w:rFonts w:ascii="Arial" w:eastAsia="Times New Roman" w:hAnsi="Arial"/>
      <w:b/>
      <w:sz w:val="22"/>
      <w:szCs w:val="24"/>
    </w:rPr>
  </w:style>
  <w:style w:type="paragraph" w:customStyle="1" w:styleId="ScheduleLevel11-subclausetitle">
    <w:name w:val="Schedule Level 1.1-subclause title"/>
    <w:basedOn w:val="Normal"/>
    <w:next w:val="Normal"/>
    <w:rsid w:val="00B53AE9"/>
    <w:pPr>
      <w:keepNext/>
      <w:numPr>
        <w:ilvl w:val="6"/>
        <w:numId w:val="8"/>
      </w:numPr>
      <w:spacing w:before="120" w:after="180" w:line="240" w:lineRule="auto"/>
    </w:pPr>
    <w:rPr>
      <w:rFonts w:ascii="Palatino Linotype" w:eastAsia="Times New Roman" w:hAnsi="Palatino Linotype"/>
      <w:b/>
      <w:szCs w:val="24"/>
      <w:u w:val="single"/>
    </w:rPr>
  </w:style>
  <w:style w:type="paragraph" w:customStyle="1" w:styleId="ScheduleLevela-numberedclause">
    <w:name w:val="Schedule Level (a)-numbered clause"/>
    <w:basedOn w:val="Normal"/>
    <w:next w:val="Normal"/>
    <w:rsid w:val="00B53AE9"/>
    <w:pPr>
      <w:numPr>
        <w:ilvl w:val="7"/>
        <w:numId w:val="8"/>
      </w:numPr>
      <w:spacing w:before="120" w:after="180" w:line="240" w:lineRule="auto"/>
    </w:pPr>
    <w:rPr>
      <w:rFonts w:ascii="Palatino Linotype" w:eastAsia="Times New Roman" w:hAnsi="Palatino Linotype"/>
      <w:szCs w:val="24"/>
    </w:rPr>
  </w:style>
  <w:style w:type="paragraph" w:customStyle="1" w:styleId="ScheduleLeveli-numberedclause">
    <w:name w:val="Schedule Level (i)-numbered clause"/>
    <w:basedOn w:val="Normal"/>
    <w:next w:val="Normal"/>
    <w:rsid w:val="00B53AE9"/>
    <w:pPr>
      <w:numPr>
        <w:ilvl w:val="8"/>
        <w:numId w:val="8"/>
      </w:numPr>
      <w:spacing w:before="120" w:after="180" w:line="240" w:lineRule="auto"/>
    </w:pPr>
    <w:rPr>
      <w:rFonts w:ascii="Palatino Linotype" w:eastAsia="Times New Roman" w:hAnsi="Palatino Linotype"/>
      <w:szCs w:val="24"/>
    </w:rPr>
  </w:style>
  <w:style w:type="character" w:styleId="PlaceholderText">
    <w:name w:val="Placeholder Text"/>
    <w:basedOn w:val="DefaultParagraphFont"/>
    <w:uiPriority w:val="99"/>
    <w:semiHidden/>
    <w:rsid w:val="002A089D"/>
    <w:rPr>
      <w:color w:val="808080"/>
      <w:lang w:val="en-AU"/>
    </w:rPr>
  </w:style>
  <w:style w:type="character" w:styleId="UnresolvedMention">
    <w:name w:val="Unresolved Mention"/>
    <w:basedOn w:val="DefaultParagraphFont"/>
    <w:uiPriority w:val="99"/>
    <w:semiHidden/>
    <w:unhideWhenUsed/>
    <w:rsid w:val="005E3F23"/>
    <w:rPr>
      <w:color w:val="605E5C"/>
      <w:shd w:val="clear" w:color="auto" w:fill="E1DFDD"/>
      <w:lang w:val="en-AU"/>
    </w:rPr>
  </w:style>
  <w:style w:type="paragraph" w:styleId="TableofFigures">
    <w:name w:val="table of figures"/>
    <w:basedOn w:val="Normal"/>
    <w:next w:val="Normal"/>
    <w:uiPriority w:val="99"/>
    <w:unhideWhenUsed/>
    <w:rsid w:val="00E5696E"/>
    <w:pPr>
      <w:tabs>
        <w:tab w:val="right" w:leader="dot" w:pos="9639"/>
      </w:tabs>
      <w:spacing w:before="100" w:after="100" w:line="240" w:lineRule="auto"/>
    </w:pPr>
  </w:style>
  <w:style w:type="table" w:styleId="GridTable2-Accent2">
    <w:name w:val="Grid Table 2 Accent 2"/>
    <w:basedOn w:val="TableNormal"/>
    <w:uiPriority w:val="47"/>
    <w:rsid w:val="00CB667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B667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Indent">
    <w:name w:val="Body Text Indent"/>
    <w:basedOn w:val="BodyText"/>
    <w:link w:val="BodyTextIndentChar"/>
    <w:unhideWhenUsed/>
    <w:rsid w:val="0032692A"/>
    <w:pPr>
      <w:ind w:left="567"/>
    </w:pPr>
  </w:style>
  <w:style w:type="character" w:customStyle="1" w:styleId="BodyTextIndentChar">
    <w:name w:val="Body Text Indent Char"/>
    <w:basedOn w:val="DefaultParagraphFont"/>
    <w:link w:val="BodyTextIndent"/>
    <w:rsid w:val="0032692A"/>
    <w:rPr>
      <w:rFonts w:eastAsia="Times New Roman"/>
      <w:sz w:val="22"/>
      <w:szCs w:val="24"/>
      <w:lang w:val="en-AU" w:eastAsia="x-none"/>
    </w:rPr>
  </w:style>
  <w:style w:type="table" w:styleId="GridTable2-Accent4">
    <w:name w:val="Grid Table 2 Accent 4"/>
    <w:basedOn w:val="TableNormal"/>
    <w:uiPriority w:val="47"/>
    <w:rsid w:val="00CB667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B66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CB667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B66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B66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CB66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B66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B66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B667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CB66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B66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B66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CB66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B66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B66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B667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B66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CB6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urful">
    <w:name w:val="Grid Table 6 Colorful"/>
    <w:basedOn w:val="TableNormal"/>
    <w:uiPriority w:val="51"/>
    <w:rsid w:val="00CB66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B667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urfulAccent2">
    <w:name w:val="Grid Table 6 Colorful Accent 2"/>
    <w:basedOn w:val="TableNormal"/>
    <w:uiPriority w:val="51"/>
    <w:rsid w:val="00CB667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3">
    <w:name w:val="Grid Table 6 Colorful Accent 3"/>
    <w:basedOn w:val="TableNormal"/>
    <w:uiPriority w:val="51"/>
    <w:rsid w:val="00CB667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4">
    <w:name w:val="Grid Table 6 Colorful Accent 4"/>
    <w:basedOn w:val="TableNormal"/>
    <w:uiPriority w:val="51"/>
    <w:rsid w:val="00CB667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5">
    <w:name w:val="Grid Table 6 Colorful Accent 5"/>
    <w:basedOn w:val="TableNormal"/>
    <w:uiPriority w:val="51"/>
    <w:rsid w:val="00CB667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urfulAccent6">
    <w:name w:val="Grid Table 6 Colorful Accent 6"/>
    <w:basedOn w:val="TableNormal"/>
    <w:uiPriority w:val="51"/>
    <w:rsid w:val="00CB66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urful">
    <w:name w:val="Grid Table 7 Colorful"/>
    <w:basedOn w:val="TableNormal"/>
    <w:uiPriority w:val="52"/>
    <w:rsid w:val="00CB66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B667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urfulAccent2">
    <w:name w:val="Grid Table 7 Colorful Accent 2"/>
    <w:basedOn w:val="TableNormal"/>
    <w:uiPriority w:val="52"/>
    <w:rsid w:val="00CB667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3">
    <w:name w:val="Grid Table 7 Colorful Accent 3"/>
    <w:basedOn w:val="TableNormal"/>
    <w:uiPriority w:val="52"/>
    <w:rsid w:val="00CB667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urfulAccent4">
    <w:name w:val="Grid Table 7 Colorful Accent 4"/>
    <w:basedOn w:val="TableNormal"/>
    <w:uiPriority w:val="52"/>
    <w:rsid w:val="00CB667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urfulAccent5">
    <w:name w:val="Grid Table 7 Colorful Accent 5"/>
    <w:basedOn w:val="TableNormal"/>
    <w:uiPriority w:val="52"/>
    <w:rsid w:val="00CB667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urfulAccent6">
    <w:name w:val="Grid Table 7 Colorful Accent 6"/>
    <w:basedOn w:val="TableNormal"/>
    <w:uiPriority w:val="52"/>
    <w:rsid w:val="00CB66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CB6670"/>
    <w:rPr>
      <w:color w:val="2B579A"/>
      <w:shd w:val="clear" w:color="auto" w:fill="E1DFDD"/>
      <w:lang w:val="en-AU"/>
    </w:rPr>
  </w:style>
  <w:style w:type="paragraph" w:styleId="HTMLAddress">
    <w:name w:val="HTML Address"/>
    <w:basedOn w:val="Normal"/>
    <w:link w:val="HTMLAddressChar"/>
    <w:semiHidden/>
    <w:unhideWhenUsed/>
    <w:rsid w:val="00CB6670"/>
    <w:pPr>
      <w:spacing w:before="0" w:after="0" w:line="240" w:lineRule="auto"/>
    </w:pPr>
    <w:rPr>
      <w:i/>
      <w:iCs/>
    </w:rPr>
  </w:style>
  <w:style w:type="character" w:customStyle="1" w:styleId="HTMLAddressChar">
    <w:name w:val="HTML Address Char"/>
    <w:basedOn w:val="DefaultParagraphFont"/>
    <w:link w:val="HTMLAddress"/>
    <w:semiHidden/>
    <w:rsid w:val="00CB6670"/>
    <w:rPr>
      <w:i/>
      <w:iCs/>
      <w:sz w:val="21"/>
      <w:szCs w:val="21"/>
      <w:lang w:val="en-AU"/>
    </w:rPr>
  </w:style>
  <w:style w:type="character" w:styleId="HTMLCode">
    <w:name w:val="HTML Code"/>
    <w:basedOn w:val="DefaultParagraphFont"/>
    <w:semiHidden/>
    <w:unhideWhenUsed/>
    <w:rsid w:val="00CB6670"/>
    <w:rPr>
      <w:rFonts w:ascii="Consolas" w:hAnsi="Consolas"/>
      <w:sz w:val="20"/>
      <w:szCs w:val="20"/>
      <w:lang w:val="en-AU"/>
    </w:rPr>
  </w:style>
  <w:style w:type="character" w:styleId="HTMLDefinition">
    <w:name w:val="HTML Definition"/>
    <w:basedOn w:val="DefaultParagraphFont"/>
    <w:semiHidden/>
    <w:unhideWhenUsed/>
    <w:rsid w:val="00CB6670"/>
    <w:rPr>
      <w:i/>
      <w:iCs/>
      <w:lang w:val="en-AU"/>
    </w:rPr>
  </w:style>
  <w:style w:type="character" w:styleId="HTMLKeyboard">
    <w:name w:val="HTML Keyboard"/>
    <w:basedOn w:val="DefaultParagraphFont"/>
    <w:semiHidden/>
    <w:unhideWhenUsed/>
    <w:rsid w:val="00CB6670"/>
    <w:rPr>
      <w:rFonts w:ascii="Consolas" w:hAnsi="Consolas"/>
      <w:sz w:val="20"/>
      <w:szCs w:val="20"/>
      <w:lang w:val="en-AU"/>
    </w:rPr>
  </w:style>
  <w:style w:type="paragraph" w:styleId="HTMLPreformatted">
    <w:name w:val="HTML Preformatted"/>
    <w:basedOn w:val="Normal"/>
    <w:link w:val="HTMLPreformattedChar"/>
    <w:semiHidden/>
    <w:unhideWhenUsed/>
    <w:rsid w:val="00CB6670"/>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B6670"/>
    <w:rPr>
      <w:rFonts w:ascii="Consolas" w:hAnsi="Consolas"/>
      <w:lang w:val="en-AU"/>
    </w:rPr>
  </w:style>
  <w:style w:type="character" w:styleId="HTMLSample">
    <w:name w:val="HTML Sample"/>
    <w:basedOn w:val="DefaultParagraphFont"/>
    <w:semiHidden/>
    <w:unhideWhenUsed/>
    <w:rsid w:val="00CB6670"/>
    <w:rPr>
      <w:rFonts w:ascii="Consolas" w:hAnsi="Consolas"/>
      <w:sz w:val="24"/>
      <w:szCs w:val="24"/>
      <w:lang w:val="en-AU"/>
    </w:rPr>
  </w:style>
  <w:style w:type="character" w:styleId="HTMLTypewriter">
    <w:name w:val="HTML Typewriter"/>
    <w:basedOn w:val="DefaultParagraphFont"/>
    <w:semiHidden/>
    <w:unhideWhenUsed/>
    <w:rsid w:val="00CB6670"/>
    <w:rPr>
      <w:rFonts w:ascii="Consolas" w:hAnsi="Consolas"/>
      <w:sz w:val="20"/>
      <w:szCs w:val="20"/>
      <w:lang w:val="en-AU"/>
    </w:rPr>
  </w:style>
  <w:style w:type="character" w:styleId="HTMLVariable">
    <w:name w:val="HTML Variable"/>
    <w:basedOn w:val="DefaultParagraphFont"/>
    <w:semiHidden/>
    <w:unhideWhenUsed/>
    <w:rsid w:val="00CB6670"/>
    <w:rPr>
      <w:i/>
      <w:iCs/>
      <w:lang w:val="en-AU"/>
    </w:rPr>
  </w:style>
  <w:style w:type="paragraph" w:styleId="Index1">
    <w:name w:val="index 1"/>
    <w:basedOn w:val="Normal"/>
    <w:next w:val="Normal"/>
    <w:autoRedefine/>
    <w:semiHidden/>
    <w:unhideWhenUsed/>
    <w:rsid w:val="00CB6670"/>
    <w:pPr>
      <w:spacing w:before="0" w:after="0" w:line="240" w:lineRule="auto"/>
      <w:ind w:left="210" w:hanging="210"/>
    </w:pPr>
  </w:style>
  <w:style w:type="paragraph" w:styleId="Index2">
    <w:name w:val="index 2"/>
    <w:basedOn w:val="Normal"/>
    <w:next w:val="Normal"/>
    <w:autoRedefine/>
    <w:semiHidden/>
    <w:unhideWhenUsed/>
    <w:rsid w:val="00CB6670"/>
    <w:pPr>
      <w:spacing w:before="0" w:after="0" w:line="240" w:lineRule="auto"/>
      <w:ind w:left="420" w:hanging="210"/>
    </w:pPr>
  </w:style>
  <w:style w:type="paragraph" w:styleId="Index3">
    <w:name w:val="index 3"/>
    <w:basedOn w:val="Normal"/>
    <w:next w:val="Normal"/>
    <w:autoRedefine/>
    <w:semiHidden/>
    <w:unhideWhenUsed/>
    <w:rsid w:val="00CB6670"/>
    <w:pPr>
      <w:spacing w:before="0" w:after="0" w:line="240" w:lineRule="auto"/>
      <w:ind w:left="630" w:hanging="210"/>
    </w:pPr>
  </w:style>
  <w:style w:type="paragraph" w:styleId="Index4">
    <w:name w:val="index 4"/>
    <w:basedOn w:val="Normal"/>
    <w:next w:val="Normal"/>
    <w:autoRedefine/>
    <w:semiHidden/>
    <w:unhideWhenUsed/>
    <w:rsid w:val="00CB6670"/>
    <w:pPr>
      <w:spacing w:before="0" w:after="0" w:line="240" w:lineRule="auto"/>
      <w:ind w:left="840" w:hanging="210"/>
    </w:pPr>
  </w:style>
  <w:style w:type="paragraph" w:styleId="Index5">
    <w:name w:val="index 5"/>
    <w:basedOn w:val="Normal"/>
    <w:next w:val="Normal"/>
    <w:autoRedefine/>
    <w:semiHidden/>
    <w:unhideWhenUsed/>
    <w:rsid w:val="00CB6670"/>
    <w:pPr>
      <w:spacing w:before="0" w:after="0" w:line="240" w:lineRule="auto"/>
      <w:ind w:left="1050" w:hanging="210"/>
    </w:pPr>
  </w:style>
  <w:style w:type="paragraph" w:styleId="Index6">
    <w:name w:val="index 6"/>
    <w:basedOn w:val="Normal"/>
    <w:next w:val="Normal"/>
    <w:autoRedefine/>
    <w:semiHidden/>
    <w:unhideWhenUsed/>
    <w:rsid w:val="00CB6670"/>
    <w:pPr>
      <w:spacing w:before="0" w:after="0" w:line="240" w:lineRule="auto"/>
      <w:ind w:left="1260" w:hanging="210"/>
    </w:pPr>
  </w:style>
  <w:style w:type="paragraph" w:styleId="Index7">
    <w:name w:val="index 7"/>
    <w:basedOn w:val="Normal"/>
    <w:next w:val="Normal"/>
    <w:autoRedefine/>
    <w:semiHidden/>
    <w:unhideWhenUsed/>
    <w:rsid w:val="00CB6670"/>
    <w:pPr>
      <w:spacing w:before="0" w:after="0" w:line="240" w:lineRule="auto"/>
      <w:ind w:left="1470" w:hanging="210"/>
    </w:pPr>
  </w:style>
  <w:style w:type="paragraph" w:styleId="Index8">
    <w:name w:val="index 8"/>
    <w:basedOn w:val="Normal"/>
    <w:next w:val="Normal"/>
    <w:autoRedefine/>
    <w:semiHidden/>
    <w:unhideWhenUsed/>
    <w:rsid w:val="00CB6670"/>
    <w:pPr>
      <w:spacing w:before="0" w:after="0" w:line="240" w:lineRule="auto"/>
      <w:ind w:left="1680" w:hanging="210"/>
    </w:pPr>
  </w:style>
  <w:style w:type="paragraph" w:styleId="Index9">
    <w:name w:val="index 9"/>
    <w:basedOn w:val="Normal"/>
    <w:next w:val="Normal"/>
    <w:autoRedefine/>
    <w:semiHidden/>
    <w:unhideWhenUsed/>
    <w:rsid w:val="00CB6670"/>
    <w:pPr>
      <w:spacing w:before="0" w:after="0" w:line="240" w:lineRule="auto"/>
      <w:ind w:left="1890" w:hanging="210"/>
    </w:pPr>
  </w:style>
  <w:style w:type="paragraph" w:styleId="IndexHeading">
    <w:name w:val="index heading"/>
    <w:basedOn w:val="Normal"/>
    <w:next w:val="Index1"/>
    <w:semiHidden/>
    <w:unhideWhenUsed/>
    <w:rsid w:val="00CB6670"/>
    <w:rPr>
      <w:rFonts w:asciiTheme="majorHAnsi" w:eastAsiaTheme="majorEastAsia" w:hAnsiTheme="majorHAnsi" w:cstheme="majorBidi"/>
      <w:b/>
      <w:bCs/>
    </w:rPr>
  </w:style>
  <w:style w:type="table" w:styleId="LightGrid">
    <w:name w:val="Light Grid"/>
    <w:basedOn w:val="TableNormal"/>
    <w:semiHidden/>
    <w:unhideWhenUsed/>
    <w:rsid w:val="00CB66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CB667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semiHidden/>
    <w:unhideWhenUsed/>
    <w:rsid w:val="00CB667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rsid w:val="00CB667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rsid w:val="00CB667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rsid w:val="00CB667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semiHidden/>
    <w:unhideWhenUsed/>
    <w:rsid w:val="00CB667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semiHidden/>
    <w:unhideWhenUsed/>
    <w:rsid w:val="00CB66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CB667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semiHidden/>
    <w:unhideWhenUsed/>
    <w:rsid w:val="00CB667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rsid w:val="00CB667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rsid w:val="00CB667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rsid w:val="00CB667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semiHidden/>
    <w:unhideWhenUsed/>
    <w:rsid w:val="00CB667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sid w:val="00CB66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CB667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semiHidden/>
    <w:unhideWhenUsed/>
    <w:rsid w:val="00CB667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sid w:val="00CB667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sid w:val="00CB667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sid w:val="00CB667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semiHidden/>
    <w:unhideWhenUsed/>
    <w:rsid w:val="00CB667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semiHidden/>
    <w:unhideWhenUsed/>
    <w:rsid w:val="00CB6670"/>
    <w:pPr>
      <w:ind w:left="283" w:hanging="283"/>
      <w:contextualSpacing/>
    </w:pPr>
  </w:style>
  <w:style w:type="paragraph" w:styleId="List2">
    <w:name w:val="List 2"/>
    <w:basedOn w:val="Normal"/>
    <w:semiHidden/>
    <w:unhideWhenUsed/>
    <w:rsid w:val="00CB6670"/>
    <w:pPr>
      <w:ind w:left="566" w:hanging="283"/>
      <w:contextualSpacing/>
    </w:pPr>
  </w:style>
  <w:style w:type="paragraph" w:styleId="List3">
    <w:name w:val="List 3"/>
    <w:basedOn w:val="Normal"/>
    <w:rsid w:val="00CB6670"/>
    <w:pPr>
      <w:ind w:left="849" w:hanging="283"/>
      <w:contextualSpacing/>
    </w:pPr>
  </w:style>
  <w:style w:type="paragraph" w:styleId="List4">
    <w:name w:val="List 4"/>
    <w:basedOn w:val="Normal"/>
    <w:rsid w:val="00CB6670"/>
    <w:pPr>
      <w:ind w:left="1132" w:hanging="283"/>
      <w:contextualSpacing/>
    </w:pPr>
  </w:style>
  <w:style w:type="paragraph" w:styleId="List5">
    <w:name w:val="List 5"/>
    <w:basedOn w:val="Normal"/>
    <w:semiHidden/>
    <w:unhideWhenUsed/>
    <w:rsid w:val="00CB6670"/>
    <w:pPr>
      <w:ind w:left="1415" w:hanging="283"/>
      <w:contextualSpacing/>
    </w:pPr>
  </w:style>
  <w:style w:type="paragraph" w:styleId="ListContinue">
    <w:name w:val="List Continue"/>
    <w:basedOn w:val="Normal"/>
    <w:semiHidden/>
    <w:unhideWhenUsed/>
    <w:rsid w:val="00CB6670"/>
    <w:pPr>
      <w:spacing w:after="120"/>
      <w:ind w:left="283"/>
      <w:contextualSpacing/>
    </w:pPr>
  </w:style>
  <w:style w:type="paragraph" w:styleId="ListContinue2">
    <w:name w:val="List Continue 2"/>
    <w:basedOn w:val="Normal"/>
    <w:semiHidden/>
    <w:unhideWhenUsed/>
    <w:rsid w:val="00CB6670"/>
    <w:pPr>
      <w:spacing w:after="120"/>
      <w:ind w:left="566"/>
      <w:contextualSpacing/>
    </w:pPr>
  </w:style>
  <w:style w:type="paragraph" w:styleId="ListContinue3">
    <w:name w:val="List Continue 3"/>
    <w:basedOn w:val="Normal"/>
    <w:semiHidden/>
    <w:unhideWhenUsed/>
    <w:rsid w:val="00CB6670"/>
    <w:pPr>
      <w:spacing w:after="120"/>
      <w:ind w:left="849"/>
      <w:contextualSpacing/>
    </w:pPr>
  </w:style>
  <w:style w:type="paragraph" w:styleId="ListContinue4">
    <w:name w:val="List Continue 4"/>
    <w:basedOn w:val="Normal"/>
    <w:semiHidden/>
    <w:unhideWhenUsed/>
    <w:rsid w:val="00CB6670"/>
    <w:pPr>
      <w:spacing w:after="120"/>
      <w:ind w:left="1132"/>
      <w:contextualSpacing/>
    </w:pPr>
  </w:style>
  <w:style w:type="paragraph" w:styleId="ListContinue5">
    <w:name w:val="List Continue 5"/>
    <w:basedOn w:val="Normal"/>
    <w:semiHidden/>
    <w:unhideWhenUsed/>
    <w:rsid w:val="00CB6670"/>
    <w:pPr>
      <w:spacing w:after="120"/>
      <w:ind w:left="1415"/>
      <w:contextualSpacing/>
    </w:pPr>
  </w:style>
  <w:style w:type="paragraph" w:styleId="ListNumber3">
    <w:name w:val="List Number 3"/>
    <w:basedOn w:val="Normal"/>
    <w:semiHidden/>
    <w:unhideWhenUsed/>
    <w:rsid w:val="00CB6670"/>
    <w:pPr>
      <w:numPr>
        <w:numId w:val="11"/>
      </w:numPr>
      <w:contextualSpacing/>
    </w:pPr>
  </w:style>
  <w:style w:type="paragraph" w:styleId="ListNumber4">
    <w:name w:val="List Number 4"/>
    <w:basedOn w:val="Normal"/>
    <w:semiHidden/>
    <w:unhideWhenUsed/>
    <w:rsid w:val="00CB6670"/>
    <w:pPr>
      <w:numPr>
        <w:numId w:val="12"/>
      </w:numPr>
      <w:contextualSpacing/>
    </w:pPr>
  </w:style>
  <w:style w:type="paragraph" w:styleId="ListNumber5">
    <w:name w:val="List Number 5"/>
    <w:basedOn w:val="Normal"/>
    <w:semiHidden/>
    <w:unhideWhenUsed/>
    <w:rsid w:val="00CB6670"/>
    <w:pPr>
      <w:numPr>
        <w:numId w:val="13"/>
      </w:numPr>
      <w:contextualSpacing/>
    </w:pPr>
  </w:style>
  <w:style w:type="table" w:styleId="ListTable1Light">
    <w:name w:val="List Table 1 Light"/>
    <w:basedOn w:val="TableNormal"/>
    <w:uiPriority w:val="46"/>
    <w:rsid w:val="00CB66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B667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CB667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B667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B667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B667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CB667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B667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B667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CB667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CB667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B667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B667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CB667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B66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B667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CB667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B667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B667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B667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CB667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B66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B66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CB66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B66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B66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B667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CB66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B667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B667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B667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B667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B667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B667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B667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B66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B667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urfulAccent2">
    <w:name w:val="List Table 6 Colorful Accent 2"/>
    <w:basedOn w:val="TableNormal"/>
    <w:uiPriority w:val="51"/>
    <w:rsid w:val="00CB667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urfulAccent3">
    <w:name w:val="List Table 6 Colorful Accent 3"/>
    <w:basedOn w:val="TableNormal"/>
    <w:uiPriority w:val="51"/>
    <w:rsid w:val="00CB667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Accent4">
    <w:name w:val="List Table 6 Colorful Accent 4"/>
    <w:basedOn w:val="TableNormal"/>
    <w:uiPriority w:val="51"/>
    <w:rsid w:val="00CB667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urfulAccent5">
    <w:name w:val="List Table 6 Colorful Accent 5"/>
    <w:basedOn w:val="TableNormal"/>
    <w:uiPriority w:val="51"/>
    <w:rsid w:val="00CB667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urfulAccent6">
    <w:name w:val="List Table 6 Colorful Accent 6"/>
    <w:basedOn w:val="TableNormal"/>
    <w:uiPriority w:val="51"/>
    <w:rsid w:val="00CB667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urful">
    <w:name w:val="List Table 7 Colorful"/>
    <w:basedOn w:val="TableNormal"/>
    <w:uiPriority w:val="52"/>
    <w:rsid w:val="00CB667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B667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B667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B667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B667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B667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B667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CB6670"/>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rPr>
  </w:style>
  <w:style w:type="character" w:customStyle="1" w:styleId="MacroTextChar">
    <w:name w:val="Macro Text Char"/>
    <w:basedOn w:val="DefaultParagraphFont"/>
    <w:link w:val="MacroText"/>
    <w:semiHidden/>
    <w:rsid w:val="00CB6670"/>
    <w:rPr>
      <w:rFonts w:ascii="Consolas" w:hAnsi="Consolas"/>
      <w:lang w:val="en-AU"/>
    </w:rPr>
  </w:style>
  <w:style w:type="table" w:styleId="MediumGrid1">
    <w:name w:val="Medium Grid 1"/>
    <w:basedOn w:val="TableNormal"/>
    <w:semiHidden/>
    <w:unhideWhenUsed/>
    <w:rsid w:val="00CB66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CB667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semiHidden/>
    <w:unhideWhenUsed/>
    <w:rsid w:val="00CB667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rsid w:val="00CB667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rsid w:val="00CB667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rsid w:val="00CB667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semiHidden/>
    <w:unhideWhenUsed/>
    <w:rsid w:val="00CB667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semiHidden/>
    <w:unhideWhenUsed/>
    <w:rsid w:val="00CB66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semiHidden/>
    <w:unhideWhenUsed/>
    <w:rsid w:val="00CB667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CB667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semiHidden/>
    <w:unhideWhenUsed/>
    <w:rsid w:val="00CB667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sid w:val="00CB667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sid w:val="00CB667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sid w:val="00CB667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semiHidden/>
    <w:unhideWhenUsed/>
    <w:rsid w:val="00CB667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CB667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CB66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CB667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CB667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CB667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CB667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CB667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CB667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CB66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B6670"/>
    <w:rPr>
      <w:color w:val="2B579A"/>
      <w:shd w:val="clear" w:color="auto" w:fill="E1DFDD"/>
      <w:lang w:val="en-AU"/>
    </w:rPr>
  </w:style>
  <w:style w:type="paragraph" w:styleId="MessageHeader">
    <w:name w:val="Message Header"/>
    <w:basedOn w:val="Normal"/>
    <w:link w:val="MessageHeaderChar"/>
    <w:rsid w:val="00CB667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B6670"/>
    <w:rPr>
      <w:rFonts w:asciiTheme="majorHAnsi" w:eastAsiaTheme="majorEastAsia" w:hAnsiTheme="majorHAnsi" w:cstheme="majorBidi"/>
      <w:sz w:val="24"/>
      <w:szCs w:val="24"/>
      <w:shd w:val="pct20" w:color="auto" w:fill="auto"/>
      <w:lang w:val="en-AU"/>
    </w:rPr>
  </w:style>
  <w:style w:type="table" w:styleId="PlainTable1">
    <w:name w:val="Plain Table 1"/>
    <w:basedOn w:val="TableNormal"/>
    <w:uiPriority w:val="41"/>
    <w:rsid w:val="00CB66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1BD9"/>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pPr>
        <w:jc w:val="left"/>
      </w:pPr>
      <w:rPr>
        <w:rFonts w:ascii="Calibri" w:hAnsi="Calibri"/>
        <w:b/>
        <w:bCs/>
        <w:i w:val="0"/>
        <w:color w:val="FFFFFF" w:themeColor="background1"/>
        <w:sz w:val="22"/>
      </w:rPr>
      <w:tblPr/>
      <w:tcPr>
        <w:shd w:val="clear" w:color="auto" w:fill="C4D2DA"/>
        <w:vAlign w:val="center"/>
      </w:tcPr>
    </w:tblStylePr>
    <w:tblStylePr w:type="lastRow">
      <w:rPr>
        <w:rFonts w:ascii="Arial" w:hAnsi="Arial"/>
        <w:b w:val="0"/>
        <w:bCs w:val="0"/>
        <w:i w:val="0"/>
        <w:iCs w:val="0"/>
        <w:color w:val="FFFFFF" w:themeColor="background1"/>
        <w:sz w:val="22"/>
      </w:rPr>
      <w:tblPr/>
      <w:tcPr>
        <w:tcBorders>
          <w:top w:val="single" w:sz="4" w:space="0" w:color="7F7F7F" w:themeColor="text1" w:themeTint="80"/>
        </w:tcBorders>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66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B66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66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rsid w:val="00CB6670"/>
  </w:style>
  <w:style w:type="character" w:customStyle="1" w:styleId="SalutationChar">
    <w:name w:val="Salutation Char"/>
    <w:basedOn w:val="DefaultParagraphFont"/>
    <w:link w:val="Salutation"/>
    <w:rsid w:val="00CB6670"/>
    <w:rPr>
      <w:sz w:val="21"/>
      <w:szCs w:val="21"/>
      <w:lang w:val="en-AU"/>
    </w:rPr>
  </w:style>
  <w:style w:type="paragraph" w:styleId="Signature">
    <w:name w:val="Signature"/>
    <w:basedOn w:val="Normal"/>
    <w:link w:val="SignatureChar"/>
    <w:semiHidden/>
    <w:unhideWhenUsed/>
    <w:rsid w:val="00CB6670"/>
    <w:pPr>
      <w:spacing w:before="0" w:after="0" w:line="240" w:lineRule="auto"/>
      <w:ind w:left="4252"/>
    </w:pPr>
  </w:style>
  <w:style w:type="character" w:customStyle="1" w:styleId="SignatureChar">
    <w:name w:val="Signature Char"/>
    <w:basedOn w:val="DefaultParagraphFont"/>
    <w:link w:val="Signature"/>
    <w:semiHidden/>
    <w:rsid w:val="00CB6670"/>
    <w:rPr>
      <w:sz w:val="21"/>
      <w:szCs w:val="21"/>
      <w:lang w:val="en-AU"/>
    </w:rPr>
  </w:style>
  <w:style w:type="character" w:styleId="SmartHyperlink">
    <w:name w:val="Smart Hyperlink"/>
    <w:basedOn w:val="DefaultParagraphFont"/>
    <w:uiPriority w:val="99"/>
    <w:semiHidden/>
    <w:unhideWhenUsed/>
    <w:rsid w:val="00CB6670"/>
    <w:rPr>
      <w:u w:val="dotted"/>
      <w:lang w:val="en-AU"/>
    </w:rPr>
  </w:style>
  <w:style w:type="character" w:styleId="SmartLink">
    <w:name w:val="Smart Link"/>
    <w:basedOn w:val="DefaultParagraphFont"/>
    <w:uiPriority w:val="99"/>
    <w:semiHidden/>
    <w:unhideWhenUsed/>
    <w:rsid w:val="00CB6670"/>
    <w:rPr>
      <w:color w:val="0000FF"/>
      <w:u w:val="single"/>
      <w:shd w:val="clear" w:color="auto" w:fill="F3F2F1"/>
      <w:lang w:val="en-AU"/>
    </w:rPr>
  </w:style>
  <w:style w:type="table" w:styleId="Table3Deffects1">
    <w:name w:val="Table 3D effects 1"/>
    <w:basedOn w:val="TableNormal"/>
    <w:semiHidden/>
    <w:unhideWhenUsed/>
    <w:rsid w:val="00CB6670"/>
    <w:pPr>
      <w:spacing w:before="20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B6670"/>
    <w:pPr>
      <w:spacing w:before="20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B6670"/>
    <w:pPr>
      <w:spacing w:before="20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B6670"/>
    <w:pPr>
      <w:spacing w:before="20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B6670"/>
    <w:pPr>
      <w:spacing w:before="20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B6670"/>
    <w:pPr>
      <w:spacing w:before="20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B6670"/>
    <w:pPr>
      <w:spacing w:before="20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CB6670"/>
    <w:pPr>
      <w:spacing w:before="20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CB6670"/>
    <w:pPr>
      <w:spacing w:before="20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CB6670"/>
    <w:pPr>
      <w:spacing w:before="20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B6670"/>
    <w:pPr>
      <w:spacing w:before="20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B6670"/>
    <w:pPr>
      <w:spacing w:before="20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B6670"/>
    <w:pPr>
      <w:spacing w:before="20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B6670"/>
    <w:pPr>
      <w:spacing w:before="20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B6670"/>
    <w:pPr>
      <w:spacing w:before="20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B6670"/>
    <w:pPr>
      <w:spacing w:before="20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B6670"/>
    <w:pPr>
      <w:spacing w:before="20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B6670"/>
    <w:pPr>
      <w:spacing w:before="20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B6670"/>
    <w:pPr>
      <w:spacing w:before="20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B6670"/>
    <w:pPr>
      <w:spacing w:before="20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B6670"/>
    <w:pPr>
      <w:spacing w:before="20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B6670"/>
    <w:pPr>
      <w:spacing w:before="20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B6670"/>
    <w:pPr>
      <w:spacing w:before="20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unhideWhenUsed/>
    <w:rsid w:val="00CB6670"/>
    <w:pPr>
      <w:spacing w:before="20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B6670"/>
    <w:pPr>
      <w:spacing w:before="20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B6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B6670"/>
    <w:pPr>
      <w:spacing w:before="20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B6670"/>
    <w:pPr>
      <w:spacing w:before="20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B6670"/>
    <w:pPr>
      <w:spacing w:before="20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B6670"/>
    <w:pPr>
      <w:spacing w:before="20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B6670"/>
    <w:pPr>
      <w:spacing w:before="20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B6670"/>
    <w:pPr>
      <w:spacing w:before="20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B6670"/>
    <w:pPr>
      <w:spacing w:before="20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B6670"/>
    <w:pPr>
      <w:spacing w:before="20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B6670"/>
    <w:pPr>
      <w:spacing w:after="0"/>
      <w:ind w:left="210" w:hanging="210"/>
    </w:pPr>
  </w:style>
  <w:style w:type="table" w:styleId="TableProfessional">
    <w:name w:val="Table Professional"/>
    <w:basedOn w:val="TableNormal"/>
    <w:semiHidden/>
    <w:unhideWhenUsed/>
    <w:rsid w:val="00CB6670"/>
    <w:pPr>
      <w:spacing w:before="20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B6670"/>
    <w:pPr>
      <w:spacing w:before="20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B6670"/>
    <w:pPr>
      <w:spacing w:before="20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B6670"/>
    <w:pPr>
      <w:spacing w:before="20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B6670"/>
    <w:pPr>
      <w:spacing w:before="20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B6670"/>
    <w:pPr>
      <w:spacing w:before="20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B6670"/>
    <w:pPr>
      <w:spacing w:before="20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B6670"/>
    <w:pPr>
      <w:spacing w:before="20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B6670"/>
    <w:pPr>
      <w:spacing w:before="20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B6670"/>
    <w:pPr>
      <w:spacing w:before="20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CB667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610">
      <w:bodyDiv w:val="1"/>
      <w:marLeft w:val="0"/>
      <w:marRight w:val="0"/>
      <w:marTop w:val="0"/>
      <w:marBottom w:val="0"/>
      <w:divBdr>
        <w:top w:val="none" w:sz="0" w:space="0" w:color="auto"/>
        <w:left w:val="none" w:sz="0" w:space="0" w:color="auto"/>
        <w:bottom w:val="none" w:sz="0" w:space="0" w:color="auto"/>
        <w:right w:val="none" w:sz="0" w:space="0" w:color="auto"/>
      </w:divBdr>
    </w:div>
    <w:div w:id="23941575">
      <w:bodyDiv w:val="1"/>
      <w:marLeft w:val="0"/>
      <w:marRight w:val="0"/>
      <w:marTop w:val="0"/>
      <w:marBottom w:val="0"/>
      <w:divBdr>
        <w:top w:val="none" w:sz="0" w:space="0" w:color="auto"/>
        <w:left w:val="none" w:sz="0" w:space="0" w:color="auto"/>
        <w:bottom w:val="none" w:sz="0" w:space="0" w:color="auto"/>
        <w:right w:val="none" w:sz="0" w:space="0" w:color="auto"/>
      </w:divBdr>
      <w:divsChild>
        <w:div w:id="610892738">
          <w:marLeft w:val="0"/>
          <w:marRight w:val="0"/>
          <w:marTop w:val="0"/>
          <w:marBottom w:val="0"/>
          <w:divBdr>
            <w:top w:val="none" w:sz="0" w:space="0" w:color="auto"/>
            <w:left w:val="none" w:sz="0" w:space="0" w:color="auto"/>
            <w:bottom w:val="none" w:sz="0" w:space="0" w:color="auto"/>
            <w:right w:val="none" w:sz="0" w:space="0" w:color="auto"/>
          </w:divBdr>
          <w:divsChild>
            <w:div w:id="2129398555">
              <w:marLeft w:val="0"/>
              <w:marRight w:val="0"/>
              <w:marTop w:val="0"/>
              <w:marBottom w:val="0"/>
              <w:divBdr>
                <w:top w:val="none" w:sz="0" w:space="0" w:color="auto"/>
                <w:left w:val="none" w:sz="0" w:space="0" w:color="auto"/>
                <w:bottom w:val="none" w:sz="0" w:space="0" w:color="auto"/>
                <w:right w:val="none" w:sz="0" w:space="0" w:color="auto"/>
              </w:divBdr>
              <w:divsChild>
                <w:div w:id="1514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5118">
      <w:bodyDiv w:val="1"/>
      <w:marLeft w:val="0"/>
      <w:marRight w:val="0"/>
      <w:marTop w:val="0"/>
      <w:marBottom w:val="0"/>
      <w:divBdr>
        <w:top w:val="none" w:sz="0" w:space="0" w:color="auto"/>
        <w:left w:val="none" w:sz="0" w:space="0" w:color="auto"/>
        <w:bottom w:val="none" w:sz="0" w:space="0" w:color="auto"/>
        <w:right w:val="none" w:sz="0" w:space="0" w:color="auto"/>
      </w:divBdr>
    </w:div>
    <w:div w:id="41443457">
      <w:bodyDiv w:val="1"/>
      <w:marLeft w:val="0"/>
      <w:marRight w:val="0"/>
      <w:marTop w:val="0"/>
      <w:marBottom w:val="0"/>
      <w:divBdr>
        <w:top w:val="none" w:sz="0" w:space="0" w:color="auto"/>
        <w:left w:val="none" w:sz="0" w:space="0" w:color="auto"/>
        <w:bottom w:val="none" w:sz="0" w:space="0" w:color="auto"/>
        <w:right w:val="none" w:sz="0" w:space="0" w:color="auto"/>
      </w:divBdr>
    </w:div>
    <w:div w:id="56518637">
      <w:bodyDiv w:val="1"/>
      <w:marLeft w:val="0"/>
      <w:marRight w:val="0"/>
      <w:marTop w:val="0"/>
      <w:marBottom w:val="0"/>
      <w:divBdr>
        <w:top w:val="none" w:sz="0" w:space="0" w:color="auto"/>
        <w:left w:val="none" w:sz="0" w:space="0" w:color="auto"/>
        <w:bottom w:val="none" w:sz="0" w:space="0" w:color="auto"/>
        <w:right w:val="none" w:sz="0" w:space="0" w:color="auto"/>
      </w:divBdr>
    </w:div>
    <w:div w:id="57557410">
      <w:bodyDiv w:val="1"/>
      <w:marLeft w:val="0"/>
      <w:marRight w:val="0"/>
      <w:marTop w:val="0"/>
      <w:marBottom w:val="0"/>
      <w:divBdr>
        <w:top w:val="none" w:sz="0" w:space="0" w:color="auto"/>
        <w:left w:val="none" w:sz="0" w:space="0" w:color="auto"/>
        <w:bottom w:val="none" w:sz="0" w:space="0" w:color="auto"/>
        <w:right w:val="none" w:sz="0" w:space="0" w:color="auto"/>
      </w:divBdr>
    </w:div>
    <w:div w:id="92166523">
      <w:bodyDiv w:val="1"/>
      <w:marLeft w:val="0"/>
      <w:marRight w:val="0"/>
      <w:marTop w:val="0"/>
      <w:marBottom w:val="0"/>
      <w:divBdr>
        <w:top w:val="none" w:sz="0" w:space="0" w:color="auto"/>
        <w:left w:val="none" w:sz="0" w:space="0" w:color="auto"/>
        <w:bottom w:val="none" w:sz="0" w:space="0" w:color="auto"/>
        <w:right w:val="none" w:sz="0" w:space="0" w:color="auto"/>
      </w:divBdr>
    </w:div>
    <w:div w:id="99036690">
      <w:bodyDiv w:val="1"/>
      <w:marLeft w:val="0"/>
      <w:marRight w:val="0"/>
      <w:marTop w:val="0"/>
      <w:marBottom w:val="0"/>
      <w:divBdr>
        <w:top w:val="none" w:sz="0" w:space="0" w:color="auto"/>
        <w:left w:val="none" w:sz="0" w:space="0" w:color="auto"/>
        <w:bottom w:val="none" w:sz="0" w:space="0" w:color="auto"/>
        <w:right w:val="none" w:sz="0" w:space="0" w:color="auto"/>
      </w:divBdr>
    </w:div>
    <w:div w:id="103961454">
      <w:bodyDiv w:val="1"/>
      <w:marLeft w:val="0"/>
      <w:marRight w:val="0"/>
      <w:marTop w:val="0"/>
      <w:marBottom w:val="0"/>
      <w:divBdr>
        <w:top w:val="none" w:sz="0" w:space="0" w:color="auto"/>
        <w:left w:val="none" w:sz="0" w:space="0" w:color="auto"/>
        <w:bottom w:val="none" w:sz="0" w:space="0" w:color="auto"/>
        <w:right w:val="none" w:sz="0" w:space="0" w:color="auto"/>
      </w:divBdr>
    </w:div>
    <w:div w:id="114448416">
      <w:bodyDiv w:val="1"/>
      <w:marLeft w:val="0"/>
      <w:marRight w:val="0"/>
      <w:marTop w:val="0"/>
      <w:marBottom w:val="0"/>
      <w:divBdr>
        <w:top w:val="none" w:sz="0" w:space="0" w:color="auto"/>
        <w:left w:val="none" w:sz="0" w:space="0" w:color="auto"/>
        <w:bottom w:val="none" w:sz="0" w:space="0" w:color="auto"/>
        <w:right w:val="none" w:sz="0" w:space="0" w:color="auto"/>
      </w:divBdr>
    </w:div>
    <w:div w:id="121584942">
      <w:bodyDiv w:val="1"/>
      <w:marLeft w:val="0"/>
      <w:marRight w:val="0"/>
      <w:marTop w:val="0"/>
      <w:marBottom w:val="0"/>
      <w:divBdr>
        <w:top w:val="none" w:sz="0" w:space="0" w:color="auto"/>
        <w:left w:val="none" w:sz="0" w:space="0" w:color="auto"/>
        <w:bottom w:val="none" w:sz="0" w:space="0" w:color="auto"/>
        <w:right w:val="none" w:sz="0" w:space="0" w:color="auto"/>
      </w:divBdr>
    </w:div>
    <w:div w:id="127826725">
      <w:bodyDiv w:val="1"/>
      <w:marLeft w:val="0"/>
      <w:marRight w:val="0"/>
      <w:marTop w:val="0"/>
      <w:marBottom w:val="0"/>
      <w:divBdr>
        <w:top w:val="none" w:sz="0" w:space="0" w:color="auto"/>
        <w:left w:val="none" w:sz="0" w:space="0" w:color="auto"/>
        <w:bottom w:val="none" w:sz="0" w:space="0" w:color="auto"/>
        <w:right w:val="none" w:sz="0" w:space="0" w:color="auto"/>
      </w:divBdr>
    </w:div>
    <w:div w:id="155658137">
      <w:bodyDiv w:val="1"/>
      <w:marLeft w:val="0"/>
      <w:marRight w:val="0"/>
      <w:marTop w:val="0"/>
      <w:marBottom w:val="0"/>
      <w:divBdr>
        <w:top w:val="none" w:sz="0" w:space="0" w:color="auto"/>
        <w:left w:val="none" w:sz="0" w:space="0" w:color="auto"/>
        <w:bottom w:val="none" w:sz="0" w:space="0" w:color="auto"/>
        <w:right w:val="none" w:sz="0" w:space="0" w:color="auto"/>
      </w:divBdr>
      <w:divsChild>
        <w:div w:id="1969974116">
          <w:marLeft w:val="0"/>
          <w:marRight w:val="0"/>
          <w:marTop w:val="0"/>
          <w:marBottom w:val="0"/>
          <w:divBdr>
            <w:top w:val="none" w:sz="0" w:space="0" w:color="auto"/>
            <w:left w:val="none" w:sz="0" w:space="0" w:color="auto"/>
            <w:bottom w:val="none" w:sz="0" w:space="0" w:color="auto"/>
            <w:right w:val="none" w:sz="0" w:space="0" w:color="auto"/>
          </w:divBdr>
          <w:divsChild>
            <w:div w:id="753475776">
              <w:marLeft w:val="0"/>
              <w:marRight w:val="0"/>
              <w:marTop w:val="0"/>
              <w:marBottom w:val="0"/>
              <w:divBdr>
                <w:top w:val="none" w:sz="0" w:space="0" w:color="auto"/>
                <w:left w:val="none" w:sz="0" w:space="0" w:color="auto"/>
                <w:bottom w:val="none" w:sz="0" w:space="0" w:color="auto"/>
                <w:right w:val="none" w:sz="0" w:space="0" w:color="auto"/>
              </w:divBdr>
              <w:divsChild>
                <w:div w:id="1051727798">
                  <w:marLeft w:val="0"/>
                  <w:marRight w:val="0"/>
                  <w:marTop w:val="0"/>
                  <w:marBottom w:val="0"/>
                  <w:divBdr>
                    <w:top w:val="none" w:sz="0" w:space="0" w:color="auto"/>
                    <w:left w:val="none" w:sz="0" w:space="0" w:color="auto"/>
                    <w:bottom w:val="none" w:sz="0" w:space="0" w:color="auto"/>
                    <w:right w:val="none" w:sz="0" w:space="0" w:color="auto"/>
                  </w:divBdr>
                  <w:divsChild>
                    <w:div w:id="2127387566">
                      <w:marLeft w:val="0"/>
                      <w:marRight w:val="0"/>
                      <w:marTop w:val="0"/>
                      <w:marBottom w:val="0"/>
                      <w:divBdr>
                        <w:top w:val="none" w:sz="0" w:space="0" w:color="auto"/>
                        <w:left w:val="none" w:sz="0" w:space="0" w:color="auto"/>
                        <w:bottom w:val="none" w:sz="0" w:space="0" w:color="auto"/>
                        <w:right w:val="none" w:sz="0" w:space="0" w:color="auto"/>
                      </w:divBdr>
                      <w:divsChild>
                        <w:div w:id="1315334398">
                          <w:marLeft w:val="0"/>
                          <w:marRight w:val="0"/>
                          <w:marTop w:val="0"/>
                          <w:marBottom w:val="0"/>
                          <w:divBdr>
                            <w:top w:val="none" w:sz="0" w:space="0" w:color="auto"/>
                            <w:left w:val="none" w:sz="0" w:space="0" w:color="auto"/>
                            <w:bottom w:val="none" w:sz="0" w:space="0" w:color="auto"/>
                            <w:right w:val="none" w:sz="0" w:space="0" w:color="auto"/>
                          </w:divBdr>
                          <w:divsChild>
                            <w:div w:id="39745186">
                              <w:marLeft w:val="0"/>
                              <w:marRight w:val="0"/>
                              <w:marTop w:val="0"/>
                              <w:marBottom w:val="0"/>
                              <w:divBdr>
                                <w:top w:val="none" w:sz="0" w:space="0" w:color="auto"/>
                                <w:left w:val="none" w:sz="0" w:space="0" w:color="auto"/>
                                <w:bottom w:val="none" w:sz="0" w:space="0" w:color="auto"/>
                                <w:right w:val="none" w:sz="0" w:space="0" w:color="auto"/>
                              </w:divBdr>
                              <w:divsChild>
                                <w:div w:id="29300744">
                                  <w:marLeft w:val="0"/>
                                  <w:marRight w:val="0"/>
                                  <w:marTop w:val="0"/>
                                  <w:marBottom w:val="0"/>
                                  <w:divBdr>
                                    <w:top w:val="none" w:sz="0" w:space="0" w:color="auto"/>
                                    <w:left w:val="none" w:sz="0" w:space="0" w:color="auto"/>
                                    <w:bottom w:val="none" w:sz="0" w:space="0" w:color="auto"/>
                                    <w:right w:val="none" w:sz="0" w:space="0" w:color="auto"/>
                                  </w:divBdr>
                                  <w:divsChild>
                                    <w:div w:id="1011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0833">
      <w:bodyDiv w:val="1"/>
      <w:marLeft w:val="0"/>
      <w:marRight w:val="0"/>
      <w:marTop w:val="0"/>
      <w:marBottom w:val="0"/>
      <w:divBdr>
        <w:top w:val="none" w:sz="0" w:space="0" w:color="auto"/>
        <w:left w:val="none" w:sz="0" w:space="0" w:color="auto"/>
        <w:bottom w:val="none" w:sz="0" w:space="0" w:color="auto"/>
        <w:right w:val="none" w:sz="0" w:space="0" w:color="auto"/>
      </w:divBdr>
    </w:div>
    <w:div w:id="166675737">
      <w:bodyDiv w:val="1"/>
      <w:marLeft w:val="0"/>
      <w:marRight w:val="0"/>
      <w:marTop w:val="0"/>
      <w:marBottom w:val="0"/>
      <w:divBdr>
        <w:top w:val="none" w:sz="0" w:space="0" w:color="auto"/>
        <w:left w:val="none" w:sz="0" w:space="0" w:color="auto"/>
        <w:bottom w:val="none" w:sz="0" w:space="0" w:color="auto"/>
        <w:right w:val="none" w:sz="0" w:space="0" w:color="auto"/>
      </w:divBdr>
    </w:div>
    <w:div w:id="176585071">
      <w:bodyDiv w:val="1"/>
      <w:marLeft w:val="0"/>
      <w:marRight w:val="0"/>
      <w:marTop w:val="0"/>
      <w:marBottom w:val="0"/>
      <w:divBdr>
        <w:top w:val="none" w:sz="0" w:space="0" w:color="auto"/>
        <w:left w:val="none" w:sz="0" w:space="0" w:color="auto"/>
        <w:bottom w:val="none" w:sz="0" w:space="0" w:color="auto"/>
        <w:right w:val="none" w:sz="0" w:space="0" w:color="auto"/>
      </w:divBdr>
    </w:div>
    <w:div w:id="177306789">
      <w:bodyDiv w:val="1"/>
      <w:marLeft w:val="0"/>
      <w:marRight w:val="0"/>
      <w:marTop w:val="0"/>
      <w:marBottom w:val="0"/>
      <w:divBdr>
        <w:top w:val="none" w:sz="0" w:space="0" w:color="auto"/>
        <w:left w:val="none" w:sz="0" w:space="0" w:color="auto"/>
        <w:bottom w:val="none" w:sz="0" w:space="0" w:color="auto"/>
        <w:right w:val="none" w:sz="0" w:space="0" w:color="auto"/>
      </w:divBdr>
    </w:div>
    <w:div w:id="189296170">
      <w:bodyDiv w:val="1"/>
      <w:marLeft w:val="0"/>
      <w:marRight w:val="0"/>
      <w:marTop w:val="0"/>
      <w:marBottom w:val="0"/>
      <w:divBdr>
        <w:top w:val="none" w:sz="0" w:space="0" w:color="auto"/>
        <w:left w:val="none" w:sz="0" w:space="0" w:color="auto"/>
        <w:bottom w:val="none" w:sz="0" w:space="0" w:color="auto"/>
        <w:right w:val="none" w:sz="0" w:space="0" w:color="auto"/>
      </w:divBdr>
    </w:div>
    <w:div w:id="190339563">
      <w:bodyDiv w:val="1"/>
      <w:marLeft w:val="0"/>
      <w:marRight w:val="0"/>
      <w:marTop w:val="0"/>
      <w:marBottom w:val="0"/>
      <w:divBdr>
        <w:top w:val="none" w:sz="0" w:space="0" w:color="auto"/>
        <w:left w:val="none" w:sz="0" w:space="0" w:color="auto"/>
        <w:bottom w:val="none" w:sz="0" w:space="0" w:color="auto"/>
        <w:right w:val="none" w:sz="0" w:space="0" w:color="auto"/>
      </w:divBdr>
    </w:div>
    <w:div w:id="202595790">
      <w:bodyDiv w:val="1"/>
      <w:marLeft w:val="0"/>
      <w:marRight w:val="0"/>
      <w:marTop w:val="0"/>
      <w:marBottom w:val="0"/>
      <w:divBdr>
        <w:top w:val="none" w:sz="0" w:space="0" w:color="auto"/>
        <w:left w:val="none" w:sz="0" w:space="0" w:color="auto"/>
        <w:bottom w:val="none" w:sz="0" w:space="0" w:color="auto"/>
        <w:right w:val="none" w:sz="0" w:space="0" w:color="auto"/>
      </w:divBdr>
    </w:div>
    <w:div w:id="217478032">
      <w:bodyDiv w:val="1"/>
      <w:marLeft w:val="0"/>
      <w:marRight w:val="0"/>
      <w:marTop w:val="0"/>
      <w:marBottom w:val="0"/>
      <w:divBdr>
        <w:top w:val="none" w:sz="0" w:space="0" w:color="auto"/>
        <w:left w:val="none" w:sz="0" w:space="0" w:color="auto"/>
        <w:bottom w:val="none" w:sz="0" w:space="0" w:color="auto"/>
        <w:right w:val="none" w:sz="0" w:space="0" w:color="auto"/>
      </w:divBdr>
    </w:div>
    <w:div w:id="221915849">
      <w:bodyDiv w:val="1"/>
      <w:marLeft w:val="0"/>
      <w:marRight w:val="0"/>
      <w:marTop w:val="0"/>
      <w:marBottom w:val="0"/>
      <w:divBdr>
        <w:top w:val="none" w:sz="0" w:space="0" w:color="auto"/>
        <w:left w:val="none" w:sz="0" w:space="0" w:color="auto"/>
        <w:bottom w:val="none" w:sz="0" w:space="0" w:color="auto"/>
        <w:right w:val="none" w:sz="0" w:space="0" w:color="auto"/>
      </w:divBdr>
    </w:div>
    <w:div w:id="236089755">
      <w:bodyDiv w:val="1"/>
      <w:marLeft w:val="0"/>
      <w:marRight w:val="0"/>
      <w:marTop w:val="0"/>
      <w:marBottom w:val="0"/>
      <w:divBdr>
        <w:top w:val="none" w:sz="0" w:space="0" w:color="auto"/>
        <w:left w:val="none" w:sz="0" w:space="0" w:color="auto"/>
        <w:bottom w:val="none" w:sz="0" w:space="0" w:color="auto"/>
        <w:right w:val="none" w:sz="0" w:space="0" w:color="auto"/>
      </w:divBdr>
    </w:div>
    <w:div w:id="252517424">
      <w:bodyDiv w:val="1"/>
      <w:marLeft w:val="0"/>
      <w:marRight w:val="0"/>
      <w:marTop w:val="0"/>
      <w:marBottom w:val="0"/>
      <w:divBdr>
        <w:top w:val="none" w:sz="0" w:space="0" w:color="auto"/>
        <w:left w:val="none" w:sz="0" w:space="0" w:color="auto"/>
        <w:bottom w:val="none" w:sz="0" w:space="0" w:color="auto"/>
        <w:right w:val="none" w:sz="0" w:space="0" w:color="auto"/>
      </w:divBdr>
      <w:divsChild>
        <w:div w:id="1811551607">
          <w:marLeft w:val="0"/>
          <w:marRight w:val="0"/>
          <w:marTop w:val="0"/>
          <w:marBottom w:val="0"/>
          <w:divBdr>
            <w:top w:val="none" w:sz="0" w:space="0" w:color="auto"/>
            <w:left w:val="none" w:sz="0" w:space="0" w:color="auto"/>
            <w:bottom w:val="none" w:sz="0" w:space="0" w:color="auto"/>
            <w:right w:val="none" w:sz="0" w:space="0" w:color="auto"/>
          </w:divBdr>
        </w:div>
      </w:divsChild>
    </w:div>
    <w:div w:id="265502901">
      <w:bodyDiv w:val="1"/>
      <w:marLeft w:val="0"/>
      <w:marRight w:val="0"/>
      <w:marTop w:val="0"/>
      <w:marBottom w:val="0"/>
      <w:divBdr>
        <w:top w:val="none" w:sz="0" w:space="0" w:color="auto"/>
        <w:left w:val="none" w:sz="0" w:space="0" w:color="auto"/>
        <w:bottom w:val="none" w:sz="0" w:space="0" w:color="auto"/>
        <w:right w:val="none" w:sz="0" w:space="0" w:color="auto"/>
      </w:divBdr>
    </w:div>
    <w:div w:id="274215247">
      <w:bodyDiv w:val="1"/>
      <w:marLeft w:val="0"/>
      <w:marRight w:val="0"/>
      <w:marTop w:val="0"/>
      <w:marBottom w:val="0"/>
      <w:divBdr>
        <w:top w:val="none" w:sz="0" w:space="0" w:color="auto"/>
        <w:left w:val="none" w:sz="0" w:space="0" w:color="auto"/>
        <w:bottom w:val="none" w:sz="0" w:space="0" w:color="auto"/>
        <w:right w:val="none" w:sz="0" w:space="0" w:color="auto"/>
      </w:divBdr>
    </w:div>
    <w:div w:id="311953730">
      <w:bodyDiv w:val="1"/>
      <w:marLeft w:val="0"/>
      <w:marRight w:val="0"/>
      <w:marTop w:val="0"/>
      <w:marBottom w:val="0"/>
      <w:divBdr>
        <w:top w:val="none" w:sz="0" w:space="0" w:color="auto"/>
        <w:left w:val="none" w:sz="0" w:space="0" w:color="auto"/>
        <w:bottom w:val="none" w:sz="0" w:space="0" w:color="auto"/>
        <w:right w:val="none" w:sz="0" w:space="0" w:color="auto"/>
      </w:divBdr>
    </w:div>
    <w:div w:id="322003413">
      <w:bodyDiv w:val="1"/>
      <w:marLeft w:val="0"/>
      <w:marRight w:val="0"/>
      <w:marTop w:val="0"/>
      <w:marBottom w:val="0"/>
      <w:divBdr>
        <w:top w:val="none" w:sz="0" w:space="0" w:color="auto"/>
        <w:left w:val="none" w:sz="0" w:space="0" w:color="auto"/>
        <w:bottom w:val="none" w:sz="0" w:space="0" w:color="auto"/>
        <w:right w:val="none" w:sz="0" w:space="0" w:color="auto"/>
      </w:divBdr>
    </w:div>
    <w:div w:id="322659257">
      <w:bodyDiv w:val="1"/>
      <w:marLeft w:val="0"/>
      <w:marRight w:val="0"/>
      <w:marTop w:val="0"/>
      <w:marBottom w:val="0"/>
      <w:divBdr>
        <w:top w:val="none" w:sz="0" w:space="0" w:color="auto"/>
        <w:left w:val="none" w:sz="0" w:space="0" w:color="auto"/>
        <w:bottom w:val="none" w:sz="0" w:space="0" w:color="auto"/>
        <w:right w:val="none" w:sz="0" w:space="0" w:color="auto"/>
      </w:divBdr>
    </w:div>
    <w:div w:id="325672434">
      <w:bodyDiv w:val="1"/>
      <w:marLeft w:val="0"/>
      <w:marRight w:val="0"/>
      <w:marTop w:val="0"/>
      <w:marBottom w:val="0"/>
      <w:divBdr>
        <w:top w:val="none" w:sz="0" w:space="0" w:color="auto"/>
        <w:left w:val="none" w:sz="0" w:space="0" w:color="auto"/>
        <w:bottom w:val="none" w:sz="0" w:space="0" w:color="auto"/>
        <w:right w:val="none" w:sz="0" w:space="0" w:color="auto"/>
      </w:divBdr>
    </w:div>
    <w:div w:id="326632928">
      <w:bodyDiv w:val="1"/>
      <w:marLeft w:val="0"/>
      <w:marRight w:val="0"/>
      <w:marTop w:val="0"/>
      <w:marBottom w:val="0"/>
      <w:divBdr>
        <w:top w:val="none" w:sz="0" w:space="0" w:color="auto"/>
        <w:left w:val="none" w:sz="0" w:space="0" w:color="auto"/>
        <w:bottom w:val="none" w:sz="0" w:space="0" w:color="auto"/>
        <w:right w:val="none" w:sz="0" w:space="0" w:color="auto"/>
      </w:divBdr>
    </w:div>
    <w:div w:id="370737456">
      <w:bodyDiv w:val="1"/>
      <w:marLeft w:val="0"/>
      <w:marRight w:val="0"/>
      <w:marTop w:val="0"/>
      <w:marBottom w:val="0"/>
      <w:divBdr>
        <w:top w:val="none" w:sz="0" w:space="0" w:color="auto"/>
        <w:left w:val="none" w:sz="0" w:space="0" w:color="auto"/>
        <w:bottom w:val="none" w:sz="0" w:space="0" w:color="auto"/>
        <w:right w:val="none" w:sz="0" w:space="0" w:color="auto"/>
      </w:divBdr>
    </w:div>
    <w:div w:id="395251514">
      <w:bodyDiv w:val="1"/>
      <w:marLeft w:val="0"/>
      <w:marRight w:val="0"/>
      <w:marTop w:val="0"/>
      <w:marBottom w:val="0"/>
      <w:divBdr>
        <w:top w:val="none" w:sz="0" w:space="0" w:color="auto"/>
        <w:left w:val="none" w:sz="0" w:space="0" w:color="auto"/>
        <w:bottom w:val="none" w:sz="0" w:space="0" w:color="auto"/>
        <w:right w:val="none" w:sz="0" w:space="0" w:color="auto"/>
      </w:divBdr>
      <w:divsChild>
        <w:div w:id="1510215581">
          <w:marLeft w:val="0"/>
          <w:marRight w:val="0"/>
          <w:marTop w:val="0"/>
          <w:marBottom w:val="0"/>
          <w:divBdr>
            <w:top w:val="none" w:sz="0" w:space="0" w:color="auto"/>
            <w:left w:val="none" w:sz="0" w:space="0" w:color="auto"/>
            <w:bottom w:val="none" w:sz="0" w:space="0" w:color="auto"/>
            <w:right w:val="none" w:sz="0" w:space="0" w:color="auto"/>
          </w:divBdr>
          <w:divsChild>
            <w:div w:id="1730108041">
              <w:marLeft w:val="0"/>
              <w:marRight w:val="0"/>
              <w:marTop w:val="0"/>
              <w:marBottom w:val="0"/>
              <w:divBdr>
                <w:top w:val="single" w:sz="12" w:space="0" w:color="CCDDFF"/>
                <w:left w:val="single" w:sz="12" w:space="0" w:color="CCDDFF"/>
                <w:bottom w:val="single" w:sz="12" w:space="0" w:color="CCDDFF"/>
                <w:right w:val="single" w:sz="12" w:space="0" w:color="CCDDFF"/>
              </w:divBdr>
              <w:divsChild>
                <w:div w:id="1108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1819">
      <w:bodyDiv w:val="1"/>
      <w:marLeft w:val="0"/>
      <w:marRight w:val="0"/>
      <w:marTop w:val="0"/>
      <w:marBottom w:val="0"/>
      <w:divBdr>
        <w:top w:val="none" w:sz="0" w:space="0" w:color="auto"/>
        <w:left w:val="none" w:sz="0" w:space="0" w:color="auto"/>
        <w:bottom w:val="none" w:sz="0" w:space="0" w:color="auto"/>
        <w:right w:val="none" w:sz="0" w:space="0" w:color="auto"/>
      </w:divBdr>
    </w:div>
    <w:div w:id="397896563">
      <w:bodyDiv w:val="1"/>
      <w:marLeft w:val="0"/>
      <w:marRight w:val="0"/>
      <w:marTop w:val="0"/>
      <w:marBottom w:val="0"/>
      <w:divBdr>
        <w:top w:val="none" w:sz="0" w:space="0" w:color="auto"/>
        <w:left w:val="none" w:sz="0" w:space="0" w:color="auto"/>
        <w:bottom w:val="none" w:sz="0" w:space="0" w:color="auto"/>
        <w:right w:val="none" w:sz="0" w:space="0" w:color="auto"/>
      </w:divBdr>
    </w:div>
    <w:div w:id="398211175">
      <w:bodyDiv w:val="1"/>
      <w:marLeft w:val="0"/>
      <w:marRight w:val="0"/>
      <w:marTop w:val="0"/>
      <w:marBottom w:val="0"/>
      <w:divBdr>
        <w:top w:val="none" w:sz="0" w:space="0" w:color="auto"/>
        <w:left w:val="none" w:sz="0" w:space="0" w:color="auto"/>
        <w:bottom w:val="none" w:sz="0" w:space="0" w:color="auto"/>
        <w:right w:val="none" w:sz="0" w:space="0" w:color="auto"/>
      </w:divBdr>
      <w:divsChild>
        <w:div w:id="1257863834">
          <w:marLeft w:val="547"/>
          <w:marRight w:val="0"/>
          <w:marTop w:val="0"/>
          <w:marBottom w:val="0"/>
          <w:divBdr>
            <w:top w:val="none" w:sz="0" w:space="0" w:color="auto"/>
            <w:left w:val="none" w:sz="0" w:space="0" w:color="auto"/>
            <w:bottom w:val="none" w:sz="0" w:space="0" w:color="auto"/>
            <w:right w:val="none" w:sz="0" w:space="0" w:color="auto"/>
          </w:divBdr>
        </w:div>
      </w:divsChild>
    </w:div>
    <w:div w:id="404692162">
      <w:bodyDiv w:val="1"/>
      <w:marLeft w:val="0"/>
      <w:marRight w:val="0"/>
      <w:marTop w:val="0"/>
      <w:marBottom w:val="0"/>
      <w:divBdr>
        <w:top w:val="none" w:sz="0" w:space="0" w:color="auto"/>
        <w:left w:val="none" w:sz="0" w:space="0" w:color="auto"/>
        <w:bottom w:val="none" w:sz="0" w:space="0" w:color="auto"/>
        <w:right w:val="none" w:sz="0" w:space="0" w:color="auto"/>
      </w:divBdr>
    </w:div>
    <w:div w:id="409087018">
      <w:bodyDiv w:val="1"/>
      <w:marLeft w:val="0"/>
      <w:marRight w:val="0"/>
      <w:marTop w:val="0"/>
      <w:marBottom w:val="0"/>
      <w:divBdr>
        <w:top w:val="none" w:sz="0" w:space="0" w:color="auto"/>
        <w:left w:val="none" w:sz="0" w:space="0" w:color="auto"/>
        <w:bottom w:val="none" w:sz="0" w:space="0" w:color="auto"/>
        <w:right w:val="none" w:sz="0" w:space="0" w:color="auto"/>
      </w:divBdr>
    </w:div>
    <w:div w:id="422528512">
      <w:bodyDiv w:val="1"/>
      <w:marLeft w:val="0"/>
      <w:marRight w:val="0"/>
      <w:marTop w:val="0"/>
      <w:marBottom w:val="0"/>
      <w:divBdr>
        <w:top w:val="none" w:sz="0" w:space="0" w:color="auto"/>
        <w:left w:val="none" w:sz="0" w:space="0" w:color="auto"/>
        <w:bottom w:val="none" w:sz="0" w:space="0" w:color="auto"/>
        <w:right w:val="none" w:sz="0" w:space="0" w:color="auto"/>
      </w:divBdr>
    </w:div>
    <w:div w:id="424225226">
      <w:bodyDiv w:val="1"/>
      <w:marLeft w:val="0"/>
      <w:marRight w:val="0"/>
      <w:marTop w:val="0"/>
      <w:marBottom w:val="0"/>
      <w:divBdr>
        <w:top w:val="none" w:sz="0" w:space="0" w:color="auto"/>
        <w:left w:val="none" w:sz="0" w:space="0" w:color="auto"/>
        <w:bottom w:val="none" w:sz="0" w:space="0" w:color="auto"/>
        <w:right w:val="none" w:sz="0" w:space="0" w:color="auto"/>
      </w:divBdr>
    </w:div>
    <w:div w:id="425808079">
      <w:bodyDiv w:val="1"/>
      <w:marLeft w:val="0"/>
      <w:marRight w:val="0"/>
      <w:marTop w:val="0"/>
      <w:marBottom w:val="0"/>
      <w:divBdr>
        <w:top w:val="none" w:sz="0" w:space="0" w:color="auto"/>
        <w:left w:val="none" w:sz="0" w:space="0" w:color="auto"/>
        <w:bottom w:val="none" w:sz="0" w:space="0" w:color="auto"/>
        <w:right w:val="none" w:sz="0" w:space="0" w:color="auto"/>
      </w:divBdr>
      <w:divsChild>
        <w:div w:id="2109889243">
          <w:marLeft w:val="0"/>
          <w:marRight w:val="0"/>
          <w:marTop w:val="0"/>
          <w:marBottom w:val="0"/>
          <w:divBdr>
            <w:top w:val="none" w:sz="0" w:space="0" w:color="auto"/>
            <w:left w:val="none" w:sz="0" w:space="0" w:color="auto"/>
            <w:bottom w:val="none" w:sz="0" w:space="0" w:color="auto"/>
            <w:right w:val="none" w:sz="0" w:space="0" w:color="auto"/>
          </w:divBdr>
          <w:divsChild>
            <w:div w:id="546256292">
              <w:marLeft w:val="0"/>
              <w:marRight w:val="0"/>
              <w:marTop w:val="0"/>
              <w:marBottom w:val="0"/>
              <w:divBdr>
                <w:top w:val="single" w:sz="12" w:space="0" w:color="CCDDFF"/>
                <w:left w:val="single" w:sz="12" w:space="0" w:color="CCDDFF"/>
                <w:bottom w:val="single" w:sz="12" w:space="0" w:color="CCDDFF"/>
                <w:right w:val="single" w:sz="12" w:space="0" w:color="CCDDFF"/>
              </w:divBdr>
              <w:divsChild>
                <w:div w:id="19272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515">
      <w:bodyDiv w:val="1"/>
      <w:marLeft w:val="0"/>
      <w:marRight w:val="0"/>
      <w:marTop w:val="0"/>
      <w:marBottom w:val="0"/>
      <w:divBdr>
        <w:top w:val="none" w:sz="0" w:space="0" w:color="auto"/>
        <w:left w:val="none" w:sz="0" w:space="0" w:color="auto"/>
        <w:bottom w:val="none" w:sz="0" w:space="0" w:color="auto"/>
        <w:right w:val="none" w:sz="0" w:space="0" w:color="auto"/>
      </w:divBdr>
    </w:div>
    <w:div w:id="451246671">
      <w:bodyDiv w:val="1"/>
      <w:marLeft w:val="0"/>
      <w:marRight w:val="0"/>
      <w:marTop w:val="0"/>
      <w:marBottom w:val="0"/>
      <w:divBdr>
        <w:top w:val="none" w:sz="0" w:space="0" w:color="auto"/>
        <w:left w:val="none" w:sz="0" w:space="0" w:color="auto"/>
        <w:bottom w:val="none" w:sz="0" w:space="0" w:color="auto"/>
        <w:right w:val="none" w:sz="0" w:space="0" w:color="auto"/>
      </w:divBdr>
    </w:div>
    <w:div w:id="455569252">
      <w:bodyDiv w:val="1"/>
      <w:marLeft w:val="0"/>
      <w:marRight w:val="0"/>
      <w:marTop w:val="0"/>
      <w:marBottom w:val="0"/>
      <w:divBdr>
        <w:top w:val="none" w:sz="0" w:space="0" w:color="auto"/>
        <w:left w:val="none" w:sz="0" w:space="0" w:color="auto"/>
        <w:bottom w:val="none" w:sz="0" w:space="0" w:color="auto"/>
        <w:right w:val="none" w:sz="0" w:space="0" w:color="auto"/>
      </w:divBdr>
      <w:divsChild>
        <w:div w:id="1327171829">
          <w:marLeft w:val="0"/>
          <w:marRight w:val="0"/>
          <w:marTop w:val="0"/>
          <w:marBottom w:val="0"/>
          <w:divBdr>
            <w:top w:val="none" w:sz="0" w:space="0" w:color="auto"/>
            <w:left w:val="none" w:sz="0" w:space="0" w:color="auto"/>
            <w:bottom w:val="none" w:sz="0" w:space="0" w:color="auto"/>
            <w:right w:val="none" w:sz="0" w:space="0" w:color="auto"/>
          </w:divBdr>
          <w:divsChild>
            <w:div w:id="1716202277">
              <w:marLeft w:val="0"/>
              <w:marRight w:val="0"/>
              <w:marTop w:val="0"/>
              <w:marBottom w:val="0"/>
              <w:divBdr>
                <w:top w:val="none" w:sz="0" w:space="0" w:color="auto"/>
                <w:left w:val="none" w:sz="0" w:space="0" w:color="auto"/>
                <w:bottom w:val="none" w:sz="0" w:space="0" w:color="auto"/>
                <w:right w:val="none" w:sz="0" w:space="0" w:color="auto"/>
              </w:divBdr>
              <w:divsChild>
                <w:div w:id="1281033009">
                  <w:marLeft w:val="0"/>
                  <w:marRight w:val="0"/>
                  <w:marTop w:val="0"/>
                  <w:marBottom w:val="0"/>
                  <w:divBdr>
                    <w:top w:val="none" w:sz="0" w:space="0" w:color="auto"/>
                    <w:left w:val="none" w:sz="0" w:space="0" w:color="auto"/>
                    <w:bottom w:val="none" w:sz="0" w:space="0" w:color="auto"/>
                    <w:right w:val="none" w:sz="0" w:space="0" w:color="auto"/>
                  </w:divBdr>
                  <w:divsChild>
                    <w:div w:id="793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6021">
      <w:bodyDiv w:val="1"/>
      <w:marLeft w:val="0"/>
      <w:marRight w:val="0"/>
      <w:marTop w:val="0"/>
      <w:marBottom w:val="0"/>
      <w:divBdr>
        <w:top w:val="none" w:sz="0" w:space="0" w:color="auto"/>
        <w:left w:val="none" w:sz="0" w:space="0" w:color="auto"/>
        <w:bottom w:val="none" w:sz="0" w:space="0" w:color="auto"/>
        <w:right w:val="none" w:sz="0" w:space="0" w:color="auto"/>
      </w:divBdr>
    </w:div>
    <w:div w:id="475805172">
      <w:bodyDiv w:val="1"/>
      <w:marLeft w:val="0"/>
      <w:marRight w:val="0"/>
      <w:marTop w:val="0"/>
      <w:marBottom w:val="0"/>
      <w:divBdr>
        <w:top w:val="none" w:sz="0" w:space="0" w:color="auto"/>
        <w:left w:val="none" w:sz="0" w:space="0" w:color="auto"/>
        <w:bottom w:val="none" w:sz="0" w:space="0" w:color="auto"/>
        <w:right w:val="none" w:sz="0" w:space="0" w:color="auto"/>
      </w:divBdr>
    </w:div>
    <w:div w:id="480315701">
      <w:bodyDiv w:val="1"/>
      <w:marLeft w:val="0"/>
      <w:marRight w:val="0"/>
      <w:marTop w:val="0"/>
      <w:marBottom w:val="0"/>
      <w:divBdr>
        <w:top w:val="none" w:sz="0" w:space="0" w:color="auto"/>
        <w:left w:val="none" w:sz="0" w:space="0" w:color="auto"/>
        <w:bottom w:val="none" w:sz="0" w:space="0" w:color="auto"/>
        <w:right w:val="none" w:sz="0" w:space="0" w:color="auto"/>
      </w:divBdr>
    </w:div>
    <w:div w:id="505679267">
      <w:bodyDiv w:val="1"/>
      <w:marLeft w:val="0"/>
      <w:marRight w:val="0"/>
      <w:marTop w:val="0"/>
      <w:marBottom w:val="0"/>
      <w:divBdr>
        <w:top w:val="none" w:sz="0" w:space="0" w:color="auto"/>
        <w:left w:val="none" w:sz="0" w:space="0" w:color="auto"/>
        <w:bottom w:val="none" w:sz="0" w:space="0" w:color="auto"/>
        <w:right w:val="none" w:sz="0" w:space="0" w:color="auto"/>
      </w:divBdr>
    </w:div>
    <w:div w:id="505826327">
      <w:bodyDiv w:val="1"/>
      <w:marLeft w:val="0"/>
      <w:marRight w:val="0"/>
      <w:marTop w:val="0"/>
      <w:marBottom w:val="0"/>
      <w:divBdr>
        <w:top w:val="none" w:sz="0" w:space="0" w:color="auto"/>
        <w:left w:val="none" w:sz="0" w:space="0" w:color="auto"/>
        <w:bottom w:val="none" w:sz="0" w:space="0" w:color="auto"/>
        <w:right w:val="none" w:sz="0" w:space="0" w:color="auto"/>
      </w:divBdr>
    </w:div>
    <w:div w:id="509560612">
      <w:bodyDiv w:val="1"/>
      <w:marLeft w:val="0"/>
      <w:marRight w:val="0"/>
      <w:marTop w:val="0"/>
      <w:marBottom w:val="0"/>
      <w:divBdr>
        <w:top w:val="none" w:sz="0" w:space="0" w:color="auto"/>
        <w:left w:val="none" w:sz="0" w:space="0" w:color="auto"/>
        <w:bottom w:val="none" w:sz="0" w:space="0" w:color="auto"/>
        <w:right w:val="none" w:sz="0" w:space="0" w:color="auto"/>
      </w:divBdr>
    </w:div>
    <w:div w:id="512500541">
      <w:bodyDiv w:val="1"/>
      <w:marLeft w:val="0"/>
      <w:marRight w:val="0"/>
      <w:marTop w:val="0"/>
      <w:marBottom w:val="0"/>
      <w:divBdr>
        <w:top w:val="none" w:sz="0" w:space="0" w:color="auto"/>
        <w:left w:val="none" w:sz="0" w:space="0" w:color="auto"/>
        <w:bottom w:val="none" w:sz="0" w:space="0" w:color="auto"/>
        <w:right w:val="none" w:sz="0" w:space="0" w:color="auto"/>
      </w:divBdr>
    </w:div>
    <w:div w:id="517500929">
      <w:bodyDiv w:val="1"/>
      <w:marLeft w:val="0"/>
      <w:marRight w:val="0"/>
      <w:marTop w:val="0"/>
      <w:marBottom w:val="0"/>
      <w:divBdr>
        <w:top w:val="none" w:sz="0" w:space="0" w:color="auto"/>
        <w:left w:val="none" w:sz="0" w:space="0" w:color="auto"/>
        <w:bottom w:val="none" w:sz="0" w:space="0" w:color="auto"/>
        <w:right w:val="none" w:sz="0" w:space="0" w:color="auto"/>
      </w:divBdr>
      <w:divsChild>
        <w:div w:id="1699432120">
          <w:marLeft w:val="0"/>
          <w:marRight w:val="0"/>
          <w:marTop w:val="0"/>
          <w:marBottom w:val="0"/>
          <w:divBdr>
            <w:top w:val="none" w:sz="0" w:space="0" w:color="auto"/>
            <w:left w:val="none" w:sz="0" w:space="0" w:color="auto"/>
            <w:bottom w:val="none" w:sz="0" w:space="0" w:color="auto"/>
            <w:right w:val="none" w:sz="0" w:space="0" w:color="auto"/>
          </w:divBdr>
          <w:divsChild>
            <w:div w:id="14614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824">
      <w:bodyDiv w:val="1"/>
      <w:marLeft w:val="0"/>
      <w:marRight w:val="0"/>
      <w:marTop w:val="0"/>
      <w:marBottom w:val="0"/>
      <w:divBdr>
        <w:top w:val="none" w:sz="0" w:space="0" w:color="auto"/>
        <w:left w:val="none" w:sz="0" w:space="0" w:color="auto"/>
        <w:bottom w:val="none" w:sz="0" w:space="0" w:color="auto"/>
        <w:right w:val="none" w:sz="0" w:space="0" w:color="auto"/>
      </w:divBdr>
    </w:div>
    <w:div w:id="536236208">
      <w:bodyDiv w:val="1"/>
      <w:marLeft w:val="0"/>
      <w:marRight w:val="0"/>
      <w:marTop w:val="0"/>
      <w:marBottom w:val="0"/>
      <w:divBdr>
        <w:top w:val="none" w:sz="0" w:space="0" w:color="auto"/>
        <w:left w:val="none" w:sz="0" w:space="0" w:color="auto"/>
        <w:bottom w:val="none" w:sz="0" w:space="0" w:color="auto"/>
        <w:right w:val="none" w:sz="0" w:space="0" w:color="auto"/>
      </w:divBdr>
    </w:div>
    <w:div w:id="552083675">
      <w:bodyDiv w:val="1"/>
      <w:marLeft w:val="0"/>
      <w:marRight w:val="0"/>
      <w:marTop w:val="0"/>
      <w:marBottom w:val="0"/>
      <w:divBdr>
        <w:top w:val="none" w:sz="0" w:space="0" w:color="auto"/>
        <w:left w:val="none" w:sz="0" w:space="0" w:color="auto"/>
        <w:bottom w:val="none" w:sz="0" w:space="0" w:color="auto"/>
        <w:right w:val="none" w:sz="0" w:space="0" w:color="auto"/>
      </w:divBdr>
    </w:div>
    <w:div w:id="558783854">
      <w:bodyDiv w:val="1"/>
      <w:marLeft w:val="0"/>
      <w:marRight w:val="0"/>
      <w:marTop w:val="0"/>
      <w:marBottom w:val="0"/>
      <w:divBdr>
        <w:top w:val="none" w:sz="0" w:space="0" w:color="auto"/>
        <w:left w:val="none" w:sz="0" w:space="0" w:color="auto"/>
        <w:bottom w:val="none" w:sz="0" w:space="0" w:color="auto"/>
        <w:right w:val="none" w:sz="0" w:space="0" w:color="auto"/>
      </w:divBdr>
      <w:divsChild>
        <w:div w:id="961152421">
          <w:marLeft w:val="0"/>
          <w:marRight w:val="0"/>
          <w:marTop w:val="0"/>
          <w:marBottom w:val="0"/>
          <w:divBdr>
            <w:top w:val="none" w:sz="0" w:space="0" w:color="auto"/>
            <w:left w:val="none" w:sz="0" w:space="0" w:color="auto"/>
            <w:bottom w:val="none" w:sz="0" w:space="0" w:color="auto"/>
            <w:right w:val="none" w:sz="0" w:space="0" w:color="auto"/>
          </w:divBdr>
          <w:divsChild>
            <w:div w:id="470950429">
              <w:marLeft w:val="0"/>
              <w:marRight w:val="0"/>
              <w:marTop w:val="0"/>
              <w:marBottom w:val="0"/>
              <w:divBdr>
                <w:top w:val="single" w:sz="8" w:space="0" w:color="CCDDFF"/>
                <w:left w:val="single" w:sz="8" w:space="0" w:color="CCDDFF"/>
                <w:bottom w:val="single" w:sz="8" w:space="0" w:color="CCDDFF"/>
                <w:right w:val="single" w:sz="8" w:space="0" w:color="CCDDFF"/>
              </w:divBdr>
              <w:divsChild>
                <w:div w:id="12580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8194">
      <w:bodyDiv w:val="1"/>
      <w:marLeft w:val="0"/>
      <w:marRight w:val="0"/>
      <w:marTop w:val="0"/>
      <w:marBottom w:val="0"/>
      <w:divBdr>
        <w:top w:val="none" w:sz="0" w:space="0" w:color="auto"/>
        <w:left w:val="none" w:sz="0" w:space="0" w:color="auto"/>
        <w:bottom w:val="none" w:sz="0" w:space="0" w:color="auto"/>
        <w:right w:val="none" w:sz="0" w:space="0" w:color="auto"/>
      </w:divBdr>
    </w:div>
    <w:div w:id="587006144">
      <w:bodyDiv w:val="1"/>
      <w:marLeft w:val="0"/>
      <w:marRight w:val="0"/>
      <w:marTop w:val="0"/>
      <w:marBottom w:val="0"/>
      <w:divBdr>
        <w:top w:val="none" w:sz="0" w:space="0" w:color="auto"/>
        <w:left w:val="none" w:sz="0" w:space="0" w:color="auto"/>
        <w:bottom w:val="none" w:sz="0" w:space="0" w:color="auto"/>
        <w:right w:val="none" w:sz="0" w:space="0" w:color="auto"/>
      </w:divBdr>
    </w:div>
    <w:div w:id="590236883">
      <w:bodyDiv w:val="1"/>
      <w:marLeft w:val="0"/>
      <w:marRight w:val="0"/>
      <w:marTop w:val="0"/>
      <w:marBottom w:val="0"/>
      <w:divBdr>
        <w:top w:val="none" w:sz="0" w:space="0" w:color="auto"/>
        <w:left w:val="none" w:sz="0" w:space="0" w:color="auto"/>
        <w:bottom w:val="none" w:sz="0" w:space="0" w:color="auto"/>
        <w:right w:val="none" w:sz="0" w:space="0" w:color="auto"/>
      </w:divBdr>
    </w:div>
    <w:div w:id="594022451">
      <w:bodyDiv w:val="1"/>
      <w:marLeft w:val="0"/>
      <w:marRight w:val="0"/>
      <w:marTop w:val="0"/>
      <w:marBottom w:val="0"/>
      <w:divBdr>
        <w:top w:val="none" w:sz="0" w:space="0" w:color="auto"/>
        <w:left w:val="none" w:sz="0" w:space="0" w:color="auto"/>
        <w:bottom w:val="none" w:sz="0" w:space="0" w:color="auto"/>
        <w:right w:val="none" w:sz="0" w:space="0" w:color="auto"/>
      </w:divBdr>
    </w:div>
    <w:div w:id="610670948">
      <w:bodyDiv w:val="1"/>
      <w:marLeft w:val="0"/>
      <w:marRight w:val="0"/>
      <w:marTop w:val="0"/>
      <w:marBottom w:val="0"/>
      <w:divBdr>
        <w:top w:val="none" w:sz="0" w:space="0" w:color="auto"/>
        <w:left w:val="none" w:sz="0" w:space="0" w:color="auto"/>
        <w:bottom w:val="none" w:sz="0" w:space="0" w:color="auto"/>
        <w:right w:val="none" w:sz="0" w:space="0" w:color="auto"/>
      </w:divBdr>
    </w:div>
    <w:div w:id="621232438">
      <w:bodyDiv w:val="1"/>
      <w:marLeft w:val="0"/>
      <w:marRight w:val="0"/>
      <w:marTop w:val="0"/>
      <w:marBottom w:val="0"/>
      <w:divBdr>
        <w:top w:val="none" w:sz="0" w:space="0" w:color="auto"/>
        <w:left w:val="none" w:sz="0" w:space="0" w:color="auto"/>
        <w:bottom w:val="none" w:sz="0" w:space="0" w:color="auto"/>
        <w:right w:val="none" w:sz="0" w:space="0" w:color="auto"/>
      </w:divBdr>
    </w:div>
    <w:div w:id="621427209">
      <w:bodyDiv w:val="1"/>
      <w:marLeft w:val="0"/>
      <w:marRight w:val="0"/>
      <w:marTop w:val="0"/>
      <w:marBottom w:val="0"/>
      <w:divBdr>
        <w:top w:val="none" w:sz="0" w:space="0" w:color="auto"/>
        <w:left w:val="none" w:sz="0" w:space="0" w:color="auto"/>
        <w:bottom w:val="none" w:sz="0" w:space="0" w:color="auto"/>
        <w:right w:val="none" w:sz="0" w:space="0" w:color="auto"/>
      </w:divBdr>
      <w:divsChild>
        <w:div w:id="526674872">
          <w:marLeft w:val="0"/>
          <w:marRight w:val="0"/>
          <w:marTop w:val="0"/>
          <w:marBottom w:val="0"/>
          <w:divBdr>
            <w:top w:val="none" w:sz="0" w:space="0" w:color="auto"/>
            <w:left w:val="none" w:sz="0" w:space="0" w:color="auto"/>
            <w:bottom w:val="none" w:sz="0" w:space="0" w:color="auto"/>
            <w:right w:val="none" w:sz="0" w:space="0" w:color="auto"/>
          </w:divBdr>
          <w:divsChild>
            <w:div w:id="10097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3531">
      <w:bodyDiv w:val="1"/>
      <w:marLeft w:val="0"/>
      <w:marRight w:val="0"/>
      <w:marTop w:val="0"/>
      <w:marBottom w:val="0"/>
      <w:divBdr>
        <w:top w:val="none" w:sz="0" w:space="0" w:color="auto"/>
        <w:left w:val="none" w:sz="0" w:space="0" w:color="auto"/>
        <w:bottom w:val="none" w:sz="0" w:space="0" w:color="auto"/>
        <w:right w:val="none" w:sz="0" w:space="0" w:color="auto"/>
      </w:divBdr>
    </w:div>
    <w:div w:id="646667016">
      <w:bodyDiv w:val="1"/>
      <w:marLeft w:val="0"/>
      <w:marRight w:val="0"/>
      <w:marTop w:val="0"/>
      <w:marBottom w:val="0"/>
      <w:divBdr>
        <w:top w:val="none" w:sz="0" w:space="0" w:color="auto"/>
        <w:left w:val="none" w:sz="0" w:space="0" w:color="auto"/>
        <w:bottom w:val="none" w:sz="0" w:space="0" w:color="auto"/>
        <w:right w:val="none" w:sz="0" w:space="0" w:color="auto"/>
      </w:divBdr>
    </w:div>
    <w:div w:id="666325626">
      <w:bodyDiv w:val="1"/>
      <w:marLeft w:val="0"/>
      <w:marRight w:val="0"/>
      <w:marTop w:val="0"/>
      <w:marBottom w:val="0"/>
      <w:divBdr>
        <w:top w:val="none" w:sz="0" w:space="0" w:color="auto"/>
        <w:left w:val="none" w:sz="0" w:space="0" w:color="auto"/>
        <w:bottom w:val="none" w:sz="0" w:space="0" w:color="auto"/>
        <w:right w:val="none" w:sz="0" w:space="0" w:color="auto"/>
      </w:divBdr>
    </w:div>
    <w:div w:id="692919950">
      <w:bodyDiv w:val="1"/>
      <w:marLeft w:val="0"/>
      <w:marRight w:val="0"/>
      <w:marTop w:val="0"/>
      <w:marBottom w:val="0"/>
      <w:divBdr>
        <w:top w:val="none" w:sz="0" w:space="0" w:color="auto"/>
        <w:left w:val="none" w:sz="0" w:space="0" w:color="auto"/>
        <w:bottom w:val="none" w:sz="0" w:space="0" w:color="auto"/>
        <w:right w:val="none" w:sz="0" w:space="0" w:color="auto"/>
      </w:divBdr>
    </w:div>
    <w:div w:id="705448331">
      <w:bodyDiv w:val="1"/>
      <w:marLeft w:val="0"/>
      <w:marRight w:val="0"/>
      <w:marTop w:val="0"/>
      <w:marBottom w:val="0"/>
      <w:divBdr>
        <w:top w:val="none" w:sz="0" w:space="0" w:color="auto"/>
        <w:left w:val="none" w:sz="0" w:space="0" w:color="auto"/>
        <w:bottom w:val="none" w:sz="0" w:space="0" w:color="auto"/>
        <w:right w:val="none" w:sz="0" w:space="0" w:color="auto"/>
      </w:divBdr>
    </w:div>
    <w:div w:id="716927799">
      <w:bodyDiv w:val="1"/>
      <w:marLeft w:val="0"/>
      <w:marRight w:val="0"/>
      <w:marTop w:val="0"/>
      <w:marBottom w:val="0"/>
      <w:divBdr>
        <w:top w:val="none" w:sz="0" w:space="0" w:color="auto"/>
        <w:left w:val="none" w:sz="0" w:space="0" w:color="auto"/>
        <w:bottom w:val="none" w:sz="0" w:space="0" w:color="auto"/>
        <w:right w:val="none" w:sz="0" w:space="0" w:color="auto"/>
      </w:divBdr>
      <w:divsChild>
        <w:div w:id="252787850">
          <w:marLeft w:val="576"/>
          <w:marRight w:val="0"/>
          <w:marTop w:val="115"/>
          <w:marBottom w:val="0"/>
          <w:divBdr>
            <w:top w:val="none" w:sz="0" w:space="0" w:color="auto"/>
            <w:left w:val="none" w:sz="0" w:space="0" w:color="auto"/>
            <w:bottom w:val="none" w:sz="0" w:space="0" w:color="auto"/>
            <w:right w:val="none" w:sz="0" w:space="0" w:color="auto"/>
          </w:divBdr>
        </w:div>
        <w:div w:id="261497095">
          <w:marLeft w:val="576"/>
          <w:marRight w:val="0"/>
          <w:marTop w:val="115"/>
          <w:marBottom w:val="0"/>
          <w:divBdr>
            <w:top w:val="none" w:sz="0" w:space="0" w:color="auto"/>
            <w:left w:val="none" w:sz="0" w:space="0" w:color="auto"/>
            <w:bottom w:val="none" w:sz="0" w:space="0" w:color="auto"/>
            <w:right w:val="none" w:sz="0" w:space="0" w:color="auto"/>
          </w:divBdr>
        </w:div>
        <w:div w:id="853619046">
          <w:marLeft w:val="1123"/>
          <w:marRight w:val="0"/>
          <w:marTop w:val="106"/>
          <w:marBottom w:val="0"/>
          <w:divBdr>
            <w:top w:val="none" w:sz="0" w:space="0" w:color="auto"/>
            <w:left w:val="none" w:sz="0" w:space="0" w:color="auto"/>
            <w:bottom w:val="none" w:sz="0" w:space="0" w:color="auto"/>
            <w:right w:val="none" w:sz="0" w:space="0" w:color="auto"/>
          </w:divBdr>
        </w:div>
        <w:div w:id="1529641856">
          <w:marLeft w:val="1123"/>
          <w:marRight w:val="0"/>
          <w:marTop w:val="106"/>
          <w:marBottom w:val="0"/>
          <w:divBdr>
            <w:top w:val="none" w:sz="0" w:space="0" w:color="auto"/>
            <w:left w:val="none" w:sz="0" w:space="0" w:color="auto"/>
            <w:bottom w:val="none" w:sz="0" w:space="0" w:color="auto"/>
            <w:right w:val="none" w:sz="0" w:space="0" w:color="auto"/>
          </w:divBdr>
        </w:div>
        <w:div w:id="1549298398">
          <w:marLeft w:val="1123"/>
          <w:marRight w:val="0"/>
          <w:marTop w:val="106"/>
          <w:marBottom w:val="0"/>
          <w:divBdr>
            <w:top w:val="none" w:sz="0" w:space="0" w:color="auto"/>
            <w:left w:val="none" w:sz="0" w:space="0" w:color="auto"/>
            <w:bottom w:val="none" w:sz="0" w:space="0" w:color="auto"/>
            <w:right w:val="none" w:sz="0" w:space="0" w:color="auto"/>
          </w:divBdr>
        </w:div>
        <w:div w:id="1840004171">
          <w:marLeft w:val="1123"/>
          <w:marRight w:val="0"/>
          <w:marTop w:val="106"/>
          <w:marBottom w:val="0"/>
          <w:divBdr>
            <w:top w:val="none" w:sz="0" w:space="0" w:color="auto"/>
            <w:left w:val="none" w:sz="0" w:space="0" w:color="auto"/>
            <w:bottom w:val="none" w:sz="0" w:space="0" w:color="auto"/>
            <w:right w:val="none" w:sz="0" w:space="0" w:color="auto"/>
          </w:divBdr>
        </w:div>
      </w:divsChild>
    </w:div>
    <w:div w:id="719747715">
      <w:bodyDiv w:val="1"/>
      <w:marLeft w:val="0"/>
      <w:marRight w:val="0"/>
      <w:marTop w:val="0"/>
      <w:marBottom w:val="0"/>
      <w:divBdr>
        <w:top w:val="none" w:sz="0" w:space="0" w:color="auto"/>
        <w:left w:val="none" w:sz="0" w:space="0" w:color="auto"/>
        <w:bottom w:val="none" w:sz="0" w:space="0" w:color="auto"/>
        <w:right w:val="none" w:sz="0" w:space="0" w:color="auto"/>
      </w:divBdr>
    </w:div>
    <w:div w:id="724108125">
      <w:bodyDiv w:val="1"/>
      <w:marLeft w:val="0"/>
      <w:marRight w:val="0"/>
      <w:marTop w:val="0"/>
      <w:marBottom w:val="0"/>
      <w:divBdr>
        <w:top w:val="none" w:sz="0" w:space="0" w:color="auto"/>
        <w:left w:val="none" w:sz="0" w:space="0" w:color="auto"/>
        <w:bottom w:val="none" w:sz="0" w:space="0" w:color="auto"/>
        <w:right w:val="none" w:sz="0" w:space="0" w:color="auto"/>
      </w:divBdr>
    </w:div>
    <w:div w:id="739794775">
      <w:bodyDiv w:val="1"/>
      <w:marLeft w:val="0"/>
      <w:marRight w:val="0"/>
      <w:marTop w:val="0"/>
      <w:marBottom w:val="0"/>
      <w:divBdr>
        <w:top w:val="none" w:sz="0" w:space="0" w:color="auto"/>
        <w:left w:val="none" w:sz="0" w:space="0" w:color="auto"/>
        <w:bottom w:val="none" w:sz="0" w:space="0" w:color="auto"/>
        <w:right w:val="none" w:sz="0" w:space="0" w:color="auto"/>
      </w:divBdr>
    </w:div>
    <w:div w:id="745422596">
      <w:bodyDiv w:val="1"/>
      <w:marLeft w:val="0"/>
      <w:marRight w:val="0"/>
      <w:marTop w:val="0"/>
      <w:marBottom w:val="0"/>
      <w:divBdr>
        <w:top w:val="none" w:sz="0" w:space="0" w:color="auto"/>
        <w:left w:val="none" w:sz="0" w:space="0" w:color="auto"/>
        <w:bottom w:val="none" w:sz="0" w:space="0" w:color="auto"/>
        <w:right w:val="none" w:sz="0" w:space="0" w:color="auto"/>
      </w:divBdr>
    </w:div>
    <w:div w:id="745566510">
      <w:bodyDiv w:val="1"/>
      <w:marLeft w:val="0"/>
      <w:marRight w:val="0"/>
      <w:marTop w:val="0"/>
      <w:marBottom w:val="0"/>
      <w:divBdr>
        <w:top w:val="none" w:sz="0" w:space="0" w:color="auto"/>
        <w:left w:val="none" w:sz="0" w:space="0" w:color="auto"/>
        <w:bottom w:val="none" w:sz="0" w:space="0" w:color="auto"/>
        <w:right w:val="none" w:sz="0" w:space="0" w:color="auto"/>
      </w:divBdr>
    </w:div>
    <w:div w:id="788092053">
      <w:bodyDiv w:val="1"/>
      <w:marLeft w:val="0"/>
      <w:marRight w:val="0"/>
      <w:marTop w:val="0"/>
      <w:marBottom w:val="0"/>
      <w:divBdr>
        <w:top w:val="none" w:sz="0" w:space="0" w:color="auto"/>
        <w:left w:val="none" w:sz="0" w:space="0" w:color="auto"/>
        <w:bottom w:val="none" w:sz="0" w:space="0" w:color="auto"/>
        <w:right w:val="none" w:sz="0" w:space="0" w:color="auto"/>
      </w:divBdr>
    </w:div>
    <w:div w:id="792290655">
      <w:bodyDiv w:val="1"/>
      <w:marLeft w:val="0"/>
      <w:marRight w:val="0"/>
      <w:marTop w:val="0"/>
      <w:marBottom w:val="0"/>
      <w:divBdr>
        <w:top w:val="none" w:sz="0" w:space="0" w:color="auto"/>
        <w:left w:val="none" w:sz="0" w:space="0" w:color="auto"/>
        <w:bottom w:val="none" w:sz="0" w:space="0" w:color="auto"/>
        <w:right w:val="none" w:sz="0" w:space="0" w:color="auto"/>
      </w:divBdr>
    </w:div>
    <w:div w:id="793210630">
      <w:bodyDiv w:val="1"/>
      <w:marLeft w:val="0"/>
      <w:marRight w:val="0"/>
      <w:marTop w:val="0"/>
      <w:marBottom w:val="0"/>
      <w:divBdr>
        <w:top w:val="none" w:sz="0" w:space="0" w:color="auto"/>
        <w:left w:val="none" w:sz="0" w:space="0" w:color="auto"/>
        <w:bottom w:val="none" w:sz="0" w:space="0" w:color="auto"/>
        <w:right w:val="none" w:sz="0" w:space="0" w:color="auto"/>
      </w:divBdr>
      <w:divsChild>
        <w:div w:id="1523974242">
          <w:marLeft w:val="0"/>
          <w:marRight w:val="0"/>
          <w:marTop w:val="0"/>
          <w:marBottom w:val="0"/>
          <w:divBdr>
            <w:top w:val="none" w:sz="0" w:space="0" w:color="auto"/>
            <w:left w:val="none" w:sz="0" w:space="0" w:color="auto"/>
            <w:bottom w:val="none" w:sz="0" w:space="0" w:color="auto"/>
            <w:right w:val="none" w:sz="0" w:space="0" w:color="auto"/>
          </w:divBdr>
          <w:divsChild>
            <w:div w:id="1274089529">
              <w:marLeft w:val="0"/>
              <w:marRight w:val="0"/>
              <w:marTop w:val="103"/>
              <w:marBottom w:val="103"/>
              <w:divBdr>
                <w:top w:val="none" w:sz="0" w:space="0" w:color="auto"/>
                <w:left w:val="none" w:sz="0" w:space="0" w:color="auto"/>
                <w:bottom w:val="none" w:sz="0" w:space="0" w:color="auto"/>
                <w:right w:val="none" w:sz="0" w:space="0" w:color="auto"/>
              </w:divBdr>
              <w:divsChild>
                <w:div w:id="1529441570">
                  <w:marLeft w:val="0"/>
                  <w:marRight w:val="0"/>
                  <w:marTop w:val="0"/>
                  <w:marBottom w:val="0"/>
                  <w:divBdr>
                    <w:top w:val="none" w:sz="0" w:space="0" w:color="auto"/>
                    <w:left w:val="none" w:sz="0" w:space="0" w:color="auto"/>
                    <w:bottom w:val="none" w:sz="0" w:space="0" w:color="auto"/>
                    <w:right w:val="none" w:sz="0" w:space="0" w:color="auto"/>
                  </w:divBdr>
                  <w:divsChild>
                    <w:div w:id="1995600760">
                      <w:marLeft w:val="3189"/>
                      <w:marRight w:val="0"/>
                      <w:marTop w:val="0"/>
                      <w:marBottom w:val="0"/>
                      <w:divBdr>
                        <w:top w:val="none" w:sz="0" w:space="0" w:color="auto"/>
                        <w:left w:val="none" w:sz="0" w:space="0" w:color="auto"/>
                        <w:bottom w:val="none" w:sz="0" w:space="0" w:color="auto"/>
                        <w:right w:val="none" w:sz="0" w:space="0" w:color="auto"/>
                      </w:divBdr>
                      <w:divsChild>
                        <w:div w:id="612830088">
                          <w:marLeft w:val="0"/>
                          <w:marRight w:val="0"/>
                          <w:marTop w:val="0"/>
                          <w:marBottom w:val="0"/>
                          <w:divBdr>
                            <w:top w:val="none" w:sz="0" w:space="0" w:color="auto"/>
                            <w:left w:val="none" w:sz="0" w:space="0" w:color="auto"/>
                            <w:bottom w:val="none" w:sz="0" w:space="0" w:color="auto"/>
                            <w:right w:val="none" w:sz="0" w:space="0" w:color="auto"/>
                          </w:divBdr>
                          <w:divsChild>
                            <w:div w:id="1939827193">
                              <w:marLeft w:val="0"/>
                              <w:marRight w:val="0"/>
                              <w:marTop w:val="0"/>
                              <w:marBottom w:val="0"/>
                              <w:divBdr>
                                <w:top w:val="none" w:sz="0" w:space="0" w:color="auto"/>
                                <w:left w:val="none" w:sz="0" w:space="0" w:color="auto"/>
                                <w:bottom w:val="none" w:sz="0" w:space="0" w:color="auto"/>
                                <w:right w:val="none" w:sz="0" w:space="0" w:color="auto"/>
                              </w:divBdr>
                              <w:divsChild>
                                <w:div w:id="985208867">
                                  <w:marLeft w:val="0"/>
                                  <w:marRight w:val="0"/>
                                  <w:marTop w:val="0"/>
                                  <w:marBottom w:val="0"/>
                                  <w:divBdr>
                                    <w:top w:val="none" w:sz="0" w:space="0" w:color="auto"/>
                                    <w:left w:val="none" w:sz="0" w:space="0" w:color="auto"/>
                                    <w:bottom w:val="none" w:sz="0" w:space="0" w:color="auto"/>
                                    <w:right w:val="none" w:sz="0" w:space="0" w:color="auto"/>
                                  </w:divBdr>
                                  <w:divsChild>
                                    <w:div w:id="1610503629">
                                      <w:marLeft w:val="0"/>
                                      <w:marRight w:val="0"/>
                                      <w:marTop w:val="0"/>
                                      <w:marBottom w:val="0"/>
                                      <w:divBdr>
                                        <w:top w:val="none" w:sz="0" w:space="0" w:color="auto"/>
                                        <w:left w:val="none" w:sz="0" w:space="0" w:color="auto"/>
                                        <w:bottom w:val="none" w:sz="0" w:space="0" w:color="auto"/>
                                        <w:right w:val="none" w:sz="0" w:space="0" w:color="auto"/>
                                      </w:divBdr>
                                      <w:divsChild>
                                        <w:div w:id="1620256373">
                                          <w:marLeft w:val="0"/>
                                          <w:marRight w:val="0"/>
                                          <w:marTop w:val="0"/>
                                          <w:marBottom w:val="0"/>
                                          <w:divBdr>
                                            <w:top w:val="none" w:sz="0" w:space="0" w:color="auto"/>
                                            <w:left w:val="none" w:sz="0" w:space="0" w:color="auto"/>
                                            <w:bottom w:val="none" w:sz="0" w:space="0" w:color="auto"/>
                                            <w:right w:val="none" w:sz="0" w:space="0" w:color="auto"/>
                                          </w:divBdr>
                                          <w:divsChild>
                                            <w:div w:id="882447134">
                                              <w:marLeft w:val="0"/>
                                              <w:marRight w:val="0"/>
                                              <w:marTop w:val="0"/>
                                              <w:marBottom w:val="0"/>
                                              <w:divBdr>
                                                <w:top w:val="none" w:sz="0" w:space="0" w:color="auto"/>
                                                <w:left w:val="none" w:sz="0" w:space="0" w:color="auto"/>
                                                <w:bottom w:val="none" w:sz="0" w:space="0" w:color="auto"/>
                                                <w:right w:val="none" w:sz="0" w:space="0" w:color="auto"/>
                                              </w:divBdr>
                                              <w:divsChild>
                                                <w:div w:id="1740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70167">
      <w:bodyDiv w:val="1"/>
      <w:marLeft w:val="0"/>
      <w:marRight w:val="0"/>
      <w:marTop w:val="0"/>
      <w:marBottom w:val="0"/>
      <w:divBdr>
        <w:top w:val="none" w:sz="0" w:space="0" w:color="auto"/>
        <w:left w:val="none" w:sz="0" w:space="0" w:color="auto"/>
        <w:bottom w:val="none" w:sz="0" w:space="0" w:color="auto"/>
        <w:right w:val="none" w:sz="0" w:space="0" w:color="auto"/>
      </w:divBdr>
    </w:div>
    <w:div w:id="798455257">
      <w:bodyDiv w:val="1"/>
      <w:marLeft w:val="0"/>
      <w:marRight w:val="0"/>
      <w:marTop w:val="0"/>
      <w:marBottom w:val="0"/>
      <w:divBdr>
        <w:top w:val="none" w:sz="0" w:space="0" w:color="auto"/>
        <w:left w:val="none" w:sz="0" w:space="0" w:color="auto"/>
        <w:bottom w:val="none" w:sz="0" w:space="0" w:color="auto"/>
        <w:right w:val="none" w:sz="0" w:space="0" w:color="auto"/>
      </w:divBdr>
    </w:div>
    <w:div w:id="806777267">
      <w:bodyDiv w:val="1"/>
      <w:marLeft w:val="0"/>
      <w:marRight w:val="0"/>
      <w:marTop w:val="0"/>
      <w:marBottom w:val="0"/>
      <w:divBdr>
        <w:top w:val="none" w:sz="0" w:space="0" w:color="auto"/>
        <w:left w:val="none" w:sz="0" w:space="0" w:color="auto"/>
        <w:bottom w:val="none" w:sz="0" w:space="0" w:color="auto"/>
        <w:right w:val="none" w:sz="0" w:space="0" w:color="auto"/>
      </w:divBdr>
      <w:divsChild>
        <w:div w:id="488835104">
          <w:marLeft w:val="0"/>
          <w:marRight w:val="0"/>
          <w:marTop w:val="0"/>
          <w:marBottom w:val="0"/>
          <w:divBdr>
            <w:top w:val="none" w:sz="0" w:space="0" w:color="auto"/>
            <w:left w:val="none" w:sz="0" w:space="0" w:color="auto"/>
            <w:bottom w:val="none" w:sz="0" w:space="0" w:color="auto"/>
            <w:right w:val="none" w:sz="0" w:space="0" w:color="auto"/>
          </w:divBdr>
          <w:divsChild>
            <w:div w:id="2023162948">
              <w:marLeft w:val="0"/>
              <w:marRight w:val="0"/>
              <w:marTop w:val="0"/>
              <w:marBottom w:val="0"/>
              <w:divBdr>
                <w:top w:val="none" w:sz="0" w:space="0" w:color="auto"/>
                <w:left w:val="none" w:sz="0" w:space="0" w:color="auto"/>
                <w:bottom w:val="none" w:sz="0" w:space="0" w:color="auto"/>
                <w:right w:val="none" w:sz="0" w:space="0" w:color="auto"/>
              </w:divBdr>
              <w:divsChild>
                <w:div w:id="55322043">
                  <w:marLeft w:val="0"/>
                  <w:marRight w:val="0"/>
                  <w:marTop w:val="0"/>
                  <w:marBottom w:val="0"/>
                  <w:divBdr>
                    <w:top w:val="none" w:sz="0" w:space="0" w:color="auto"/>
                    <w:left w:val="none" w:sz="0" w:space="0" w:color="auto"/>
                    <w:bottom w:val="none" w:sz="0" w:space="0" w:color="auto"/>
                    <w:right w:val="none" w:sz="0" w:space="0" w:color="auto"/>
                  </w:divBdr>
                  <w:divsChild>
                    <w:div w:id="2048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5488">
      <w:bodyDiv w:val="1"/>
      <w:marLeft w:val="0"/>
      <w:marRight w:val="0"/>
      <w:marTop w:val="0"/>
      <w:marBottom w:val="0"/>
      <w:divBdr>
        <w:top w:val="none" w:sz="0" w:space="0" w:color="auto"/>
        <w:left w:val="none" w:sz="0" w:space="0" w:color="auto"/>
        <w:bottom w:val="none" w:sz="0" w:space="0" w:color="auto"/>
        <w:right w:val="none" w:sz="0" w:space="0" w:color="auto"/>
      </w:divBdr>
    </w:div>
    <w:div w:id="822232114">
      <w:bodyDiv w:val="1"/>
      <w:marLeft w:val="0"/>
      <w:marRight w:val="0"/>
      <w:marTop w:val="0"/>
      <w:marBottom w:val="0"/>
      <w:divBdr>
        <w:top w:val="none" w:sz="0" w:space="0" w:color="auto"/>
        <w:left w:val="none" w:sz="0" w:space="0" w:color="auto"/>
        <w:bottom w:val="none" w:sz="0" w:space="0" w:color="auto"/>
        <w:right w:val="none" w:sz="0" w:space="0" w:color="auto"/>
      </w:divBdr>
    </w:div>
    <w:div w:id="825123061">
      <w:bodyDiv w:val="1"/>
      <w:marLeft w:val="0"/>
      <w:marRight w:val="0"/>
      <w:marTop w:val="0"/>
      <w:marBottom w:val="0"/>
      <w:divBdr>
        <w:top w:val="none" w:sz="0" w:space="0" w:color="auto"/>
        <w:left w:val="none" w:sz="0" w:space="0" w:color="auto"/>
        <w:bottom w:val="none" w:sz="0" w:space="0" w:color="auto"/>
        <w:right w:val="none" w:sz="0" w:space="0" w:color="auto"/>
      </w:divBdr>
    </w:div>
    <w:div w:id="837115044">
      <w:bodyDiv w:val="1"/>
      <w:marLeft w:val="0"/>
      <w:marRight w:val="0"/>
      <w:marTop w:val="0"/>
      <w:marBottom w:val="0"/>
      <w:divBdr>
        <w:top w:val="none" w:sz="0" w:space="0" w:color="auto"/>
        <w:left w:val="none" w:sz="0" w:space="0" w:color="auto"/>
        <w:bottom w:val="none" w:sz="0" w:space="0" w:color="auto"/>
        <w:right w:val="none" w:sz="0" w:space="0" w:color="auto"/>
      </w:divBdr>
    </w:div>
    <w:div w:id="840117559">
      <w:bodyDiv w:val="1"/>
      <w:marLeft w:val="0"/>
      <w:marRight w:val="0"/>
      <w:marTop w:val="0"/>
      <w:marBottom w:val="0"/>
      <w:divBdr>
        <w:top w:val="none" w:sz="0" w:space="0" w:color="auto"/>
        <w:left w:val="none" w:sz="0" w:space="0" w:color="auto"/>
        <w:bottom w:val="none" w:sz="0" w:space="0" w:color="auto"/>
        <w:right w:val="none" w:sz="0" w:space="0" w:color="auto"/>
      </w:divBdr>
    </w:div>
    <w:div w:id="840699707">
      <w:bodyDiv w:val="1"/>
      <w:marLeft w:val="0"/>
      <w:marRight w:val="0"/>
      <w:marTop w:val="0"/>
      <w:marBottom w:val="0"/>
      <w:divBdr>
        <w:top w:val="none" w:sz="0" w:space="0" w:color="auto"/>
        <w:left w:val="none" w:sz="0" w:space="0" w:color="auto"/>
        <w:bottom w:val="none" w:sz="0" w:space="0" w:color="auto"/>
        <w:right w:val="none" w:sz="0" w:space="0" w:color="auto"/>
      </w:divBdr>
    </w:div>
    <w:div w:id="841508782">
      <w:bodyDiv w:val="1"/>
      <w:marLeft w:val="0"/>
      <w:marRight w:val="0"/>
      <w:marTop w:val="0"/>
      <w:marBottom w:val="0"/>
      <w:divBdr>
        <w:top w:val="none" w:sz="0" w:space="0" w:color="auto"/>
        <w:left w:val="none" w:sz="0" w:space="0" w:color="auto"/>
        <w:bottom w:val="none" w:sz="0" w:space="0" w:color="auto"/>
        <w:right w:val="none" w:sz="0" w:space="0" w:color="auto"/>
      </w:divBdr>
    </w:div>
    <w:div w:id="843712902">
      <w:bodyDiv w:val="1"/>
      <w:marLeft w:val="0"/>
      <w:marRight w:val="0"/>
      <w:marTop w:val="0"/>
      <w:marBottom w:val="0"/>
      <w:divBdr>
        <w:top w:val="none" w:sz="0" w:space="0" w:color="auto"/>
        <w:left w:val="none" w:sz="0" w:space="0" w:color="auto"/>
        <w:bottom w:val="none" w:sz="0" w:space="0" w:color="auto"/>
        <w:right w:val="none" w:sz="0" w:space="0" w:color="auto"/>
      </w:divBdr>
    </w:div>
    <w:div w:id="845634697">
      <w:bodyDiv w:val="1"/>
      <w:marLeft w:val="60"/>
      <w:marRight w:val="60"/>
      <w:marTop w:val="60"/>
      <w:marBottom w:val="15"/>
      <w:divBdr>
        <w:top w:val="none" w:sz="0" w:space="0" w:color="auto"/>
        <w:left w:val="none" w:sz="0" w:space="0" w:color="auto"/>
        <w:bottom w:val="none" w:sz="0" w:space="0" w:color="auto"/>
        <w:right w:val="none" w:sz="0" w:space="0" w:color="auto"/>
      </w:divBdr>
      <w:divsChild>
        <w:div w:id="480005577">
          <w:marLeft w:val="0"/>
          <w:marRight w:val="0"/>
          <w:marTop w:val="0"/>
          <w:marBottom w:val="0"/>
          <w:divBdr>
            <w:top w:val="none" w:sz="0" w:space="0" w:color="auto"/>
            <w:left w:val="none" w:sz="0" w:space="0" w:color="auto"/>
            <w:bottom w:val="none" w:sz="0" w:space="0" w:color="auto"/>
            <w:right w:val="none" w:sz="0" w:space="0" w:color="auto"/>
          </w:divBdr>
          <w:divsChild>
            <w:div w:id="204224585">
              <w:marLeft w:val="0"/>
              <w:marRight w:val="0"/>
              <w:marTop w:val="0"/>
              <w:marBottom w:val="0"/>
              <w:divBdr>
                <w:top w:val="none" w:sz="0" w:space="0" w:color="auto"/>
                <w:left w:val="none" w:sz="0" w:space="0" w:color="auto"/>
                <w:bottom w:val="none" w:sz="0" w:space="0" w:color="auto"/>
                <w:right w:val="none" w:sz="0" w:space="0" w:color="auto"/>
              </w:divBdr>
            </w:div>
            <w:div w:id="420180666">
              <w:marLeft w:val="0"/>
              <w:marRight w:val="0"/>
              <w:marTop w:val="0"/>
              <w:marBottom w:val="0"/>
              <w:divBdr>
                <w:top w:val="none" w:sz="0" w:space="0" w:color="auto"/>
                <w:left w:val="none" w:sz="0" w:space="0" w:color="auto"/>
                <w:bottom w:val="none" w:sz="0" w:space="0" w:color="auto"/>
                <w:right w:val="none" w:sz="0" w:space="0" w:color="auto"/>
              </w:divBdr>
            </w:div>
            <w:div w:id="964846886">
              <w:marLeft w:val="0"/>
              <w:marRight w:val="0"/>
              <w:marTop w:val="0"/>
              <w:marBottom w:val="0"/>
              <w:divBdr>
                <w:top w:val="none" w:sz="0" w:space="0" w:color="auto"/>
                <w:left w:val="none" w:sz="0" w:space="0" w:color="auto"/>
                <w:bottom w:val="none" w:sz="0" w:space="0" w:color="auto"/>
                <w:right w:val="none" w:sz="0" w:space="0" w:color="auto"/>
              </w:divBdr>
            </w:div>
            <w:div w:id="1112899267">
              <w:marLeft w:val="0"/>
              <w:marRight w:val="0"/>
              <w:marTop w:val="0"/>
              <w:marBottom w:val="0"/>
              <w:divBdr>
                <w:top w:val="none" w:sz="0" w:space="0" w:color="auto"/>
                <w:left w:val="none" w:sz="0" w:space="0" w:color="auto"/>
                <w:bottom w:val="none" w:sz="0" w:space="0" w:color="auto"/>
                <w:right w:val="none" w:sz="0" w:space="0" w:color="auto"/>
              </w:divBdr>
            </w:div>
            <w:div w:id="1739397860">
              <w:marLeft w:val="0"/>
              <w:marRight w:val="0"/>
              <w:marTop w:val="0"/>
              <w:marBottom w:val="0"/>
              <w:divBdr>
                <w:top w:val="none" w:sz="0" w:space="0" w:color="auto"/>
                <w:left w:val="none" w:sz="0" w:space="0" w:color="auto"/>
                <w:bottom w:val="none" w:sz="0" w:space="0" w:color="auto"/>
                <w:right w:val="none" w:sz="0" w:space="0" w:color="auto"/>
              </w:divBdr>
            </w:div>
            <w:div w:id="17814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944">
      <w:bodyDiv w:val="1"/>
      <w:marLeft w:val="0"/>
      <w:marRight w:val="0"/>
      <w:marTop w:val="0"/>
      <w:marBottom w:val="0"/>
      <w:divBdr>
        <w:top w:val="none" w:sz="0" w:space="0" w:color="auto"/>
        <w:left w:val="none" w:sz="0" w:space="0" w:color="auto"/>
        <w:bottom w:val="none" w:sz="0" w:space="0" w:color="auto"/>
        <w:right w:val="none" w:sz="0" w:space="0" w:color="auto"/>
      </w:divBdr>
    </w:div>
    <w:div w:id="859395497">
      <w:bodyDiv w:val="1"/>
      <w:marLeft w:val="0"/>
      <w:marRight w:val="0"/>
      <w:marTop w:val="0"/>
      <w:marBottom w:val="0"/>
      <w:divBdr>
        <w:top w:val="none" w:sz="0" w:space="0" w:color="auto"/>
        <w:left w:val="none" w:sz="0" w:space="0" w:color="auto"/>
        <w:bottom w:val="none" w:sz="0" w:space="0" w:color="auto"/>
        <w:right w:val="none" w:sz="0" w:space="0" w:color="auto"/>
      </w:divBdr>
    </w:div>
    <w:div w:id="868564096">
      <w:bodyDiv w:val="1"/>
      <w:marLeft w:val="0"/>
      <w:marRight w:val="0"/>
      <w:marTop w:val="0"/>
      <w:marBottom w:val="0"/>
      <w:divBdr>
        <w:top w:val="none" w:sz="0" w:space="0" w:color="auto"/>
        <w:left w:val="none" w:sz="0" w:space="0" w:color="auto"/>
        <w:bottom w:val="none" w:sz="0" w:space="0" w:color="auto"/>
        <w:right w:val="none" w:sz="0" w:space="0" w:color="auto"/>
      </w:divBdr>
    </w:div>
    <w:div w:id="880552860">
      <w:bodyDiv w:val="1"/>
      <w:marLeft w:val="0"/>
      <w:marRight w:val="0"/>
      <w:marTop w:val="0"/>
      <w:marBottom w:val="0"/>
      <w:divBdr>
        <w:top w:val="none" w:sz="0" w:space="0" w:color="auto"/>
        <w:left w:val="none" w:sz="0" w:space="0" w:color="auto"/>
        <w:bottom w:val="none" w:sz="0" w:space="0" w:color="auto"/>
        <w:right w:val="none" w:sz="0" w:space="0" w:color="auto"/>
      </w:divBdr>
    </w:div>
    <w:div w:id="915435418">
      <w:bodyDiv w:val="1"/>
      <w:marLeft w:val="0"/>
      <w:marRight w:val="0"/>
      <w:marTop w:val="0"/>
      <w:marBottom w:val="0"/>
      <w:divBdr>
        <w:top w:val="none" w:sz="0" w:space="0" w:color="auto"/>
        <w:left w:val="none" w:sz="0" w:space="0" w:color="auto"/>
        <w:bottom w:val="none" w:sz="0" w:space="0" w:color="auto"/>
        <w:right w:val="none" w:sz="0" w:space="0" w:color="auto"/>
      </w:divBdr>
    </w:div>
    <w:div w:id="916480784">
      <w:bodyDiv w:val="1"/>
      <w:marLeft w:val="0"/>
      <w:marRight w:val="0"/>
      <w:marTop w:val="0"/>
      <w:marBottom w:val="0"/>
      <w:divBdr>
        <w:top w:val="none" w:sz="0" w:space="0" w:color="auto"/>
        <w:left w:val="none" w:sz="0" w:space="0" w:color="auto"/>
        <w:bottom w:val="none" w:sz="0" w:space="0" w:color="auto"/>
        <w:right w:val="none" w:sz="0" w:space="0" w:color="auto"/>
      </w:divBdr>
    </w:div>
    <w:div w:id="927736320">
      <w:bodyDiv w:val="1"/>
      <w:marLeft w:val="0"/>
      <w:marRight w:val="0"/>
      <w:marTop w:val="0"/>
      <w:marBottom w:val="0"/>
      <w:divBdr>
        <w:top w:val="none" w:sz="0" w:space="0" w:color="auto"/>
        <w:left w:val="none" w:sz="0" w:space="0" w:color="auto"/>
        <w:bottom w:val="none" w:sz="0" w:space="0" w:color="auto"/>
        <w:right w:val="none" w:sz="0" w:space="0" w:color="auto"/>
      </w:divBdr>
    </w:div>
    <w:div w:id="954406098">
      <w:bodyDiv w:val="1"/>
      <w:marLeft w:val="0"/>
      <w:marRight w:val="0"/>
      <w:marTop w:val="0"/>
      <w:marBottom w:val="0"/>
      <w:divBdr>
        <w:top w:val="none" w:sz="0" w:space="0" w:color="auto"/>
        <w:left w:val="none" w:sz="0" w:space="0" w:color="auto"/>
        <w:bottom w:val="none" w:sz="0" w:space="0" w:color="auto"/>
        <w:right w:val="none" w:sz="0" w:space="0" w:color="auto"/>
      </w:divBdr>
    </w:div>
    <w:div w:id="956568216">
      <w:bodyDiv w:val="1"/>
      <w:marLeft w:val="0"/>
      <w:marRight w:val="0"/>
      <w:marTop w:val="0"/>
      <w:marBottom w:val="0"/>
      <w:divBdr>
        <w:top w:val="none" w:sz="0" w:space="0" w:color="auto"/>
        <w:left w:val="none" w:sz="0" w:space="0" w:color="auto"/>
        <w:bottom w:val="none" w:sz="0" w:space="0" w:color="auto"/>
        <w:right w:val="none" w:sz="0" w:space="0" w:color="auto"/>
      </w:divBdr>
    </w:div>
    <w:div w:id="966348989">
      <w:bodyDiv w:val="1"/>
      <w:marLeft w:val="0"/>
      <w:marRight w:val="0"/>
      <w:marTop w:val="0"/>
      <w:marBottom w:val="0"/>
      <w:divBdr>
        <w:top w:val="none" w:sz="0" w:space="0" w:color="auto"/>
        <w:left w:val="none" w:sz="0" w:space="0" w:color="auto"/>
        <w:bottom w:val="none" w:sz="0" w:space="0" w:color="auto"/>
        <w:right w:val="none" w:sz="0" w:space="0" w:color="auto"/>
      </w:divBdr>
    </w:div>
    <w:div w:id="992609743">
      <w:bodyDiv w:val="1"/>
      <w:marLeft w:val="0"/>
      <w:marRight w:val="0"/>
      <w:marTop w:val="0"/>
      <w:marBottom w:val="0"/>
      <w:divBdr>
        <w:top w:val="none" w:sz="0" w:space="0" w:color="auto"/>
        <w:left w:val="none" w:sz="0" w:space="0" w:color="auto"/>
        <w:bottom w:val="none" w:sz="0" w:space="0" w:color="auto"/>
        <w:right w:val="none" w:sz="0" w:space="0" w:color="auto"/>
      </w:divBdr>
    </w:div>
    <w:div w:id="1016733712">
      <w:bodyDiv w:val="1"/>
      <w:marLeft w:val="0"/>
      <w:marRight w:val="0"/>
      <w:marTop w:val="0"/>
      <w:marBottom w:val="0"/>
      <w:divBdr>
        <w:top w:val="none" w:sz="0" w:space="0" w:color="auto"/>
        <w:left w:val="none" w:sz="0" w:space="0" w:color="auto"/>
        <w:bottom w:val="none" w:sz="0" w:space="0" w:color="auto"/>
        <w:right w:val="none" w:sz="0" w:space="0" w:color="auto"/>
      </w:divBdr>
    </w:div>
    <w:div w:id="1018039677">
      <w:bodyDiv w:val="1"/>
      <w:marLeft w:val="0"/>
      <w:marRight w:val="0"/>
      <w:marTop w:val="0"/>
      <w:marBottom w:val="0"/>
      <w:divBdr>
        <w:top w:val="none" w:sz="0" w:space="0" w:color="auto"/>
        <w:left w:val="none" w:sz="0" w:space="0" w:color="auto"/>
        <w:bottom w:val="none" w:sz="0" w:space="0" w:color="auto"/>
        <w:right w:val="none" w:sz="0" w:space="0" w:color="auto"/>
      </w:divBdr>
    </w:div>
    <w:div w:id="1030569235">
      <w:bodyDiv w:val="1"/>
      <w:marLeft w:val="0"/>
      <w:marRight w:val="0"/>
      <w:marTop w:val="0"/>
      <w:marBottom w:val="0"/>
      <w:divBdr>
        <w:top w:val="none" w:sz="0" w:space="0" w:color="auto"/>
        <w:left w:val="none" w:sz="0" w:space="0" w:color="auto"/>
        <w:bottom w:val="none" w:sz="0" w:space="0" w:color="auto"/>
        <w:right w:val="none" w:sz="0" w:space="0" w:color="auto"/>
      </w:divBdr>
    </w:div>
    <w:div w:id="1037895392">
      <w:bodyDiv w:val="1"/>
      <w:marLeft w:val="0"/>
      <w:marRight w:val="0"/>
      <w:marTop w:val="0"/>
      <w:marBottom w:val="0"/>
      <w:divBdr>
        <w:top w:val="none" w:sz="0" w:space="0" w:color="auto"/>
        <w:left w:val="none" w:sz="0" w:space="0" w:color="auto"/>
        <w:bottom w:val="none" w:sz="0" w:space="0" w:color="auto"/>
        <w:right w:val="none" w:sz="0" w:space="0" w:color="auto"/>
      </w:divBdr>
      <w:divsChild>
        <w:div w:id="1883133786">
          <w:marLeft w:val="0"/>
          <w:marRight w:val="0"/>
          <w:marTop w:val="0"/>
          <w:marBottom w:val="0"/>
          <w:divBdr>
            <w:top w:val="none" w:sz="0" w:space="0" w:color="auto"/>
            <w:left w:val="none" w:sz="0" w:space="0" w:color="auto"/>
            <w:bottom w:val="none" w:sz="0" w:space="0" w:color="auto"/>
            <w:right w:val="none" w:sz="0" w:space="0" w:color="auto"/>
          </w:divBdr>
        </w:div>
      </w:divsChild>
    </w:div>
    <w:div w:id="1048183025">
      <w:bodyDiv w:val="1"/>
      <w:marLeft w:val="0"/>
      <w:marRight w:val="0"/>
      <w:marTop w:val="0"/>
      <w:marBottom w:val="0"/>
      <w:divBdr>
        <w:top w:val="none" w:sz="0" w:space="0" w:color="auto"/>
        <w:left w:val="none" w:sz="0" w:space="0" w:color="auto"/>
        <w:bottom w:val="none" w:sz="0" w:space="0" w:color="auto"/>
        <w:right w:val="none" w:sz="0" w:space="0" w:color="auto"/>
      </w:divBdr>
    </w:div>
    <w:div w:id="1052654469">
      <w:bodyDiv w:val="1"/>
      <w:marLeft w:val="0"/>
      <w:marRight w:val="0"/>
      <w:marTop w:val="0"/>
      <w:marBottom w:val="0"/>
      <w:divBdr>
        <w:top w:val="none" w:sz="0" w:space="0" w:color="auto"/>
        <w:left w:val="none" w:sz="0" w:space="0" w:color="auto"/>
        <w:bottom w:val="none" w:sz="0" w:space="0" w:color="auto"/>
        <w:right w:val="none" w:sz="0" w:space="0" w:color="auto"/>
      </w:divBdr>
    </w:div>
    <w:div w:id="1073771031">
      <w:bodyDiv w:val="1"/>
      <w:marLeft w:val="0"/>
      <w:marRight w:val="0"/>
      <w:marTop w:val="0"/>
      <w:marBottom w:val="0"/>
      <w:divBdr>
        <w:top w:val="none" w:sz="0" w:space="0" w:color="auto"/>
        <w:left w:val="none" w:sz="0" w:space="0" w:color="auto"/>
        <w:bottom w:val="none" w:sz="0" w:space="0" w:color="auto"/>
        <w:right w:val="none" w:sz="0" w:space="0" w:color="auto"/>
      </w:divBdr>
    </w:div>
    <w:div w:id="1080103659">
      <w:bodyDiv w:val="1"/>
      <w:marLeft w:val="0"/>
      <w:marRight w:val="0"/>
      <w:marTop w:val="0"/>
      <w:marBottom w:val="0"/>
      <w:divBdr>
        <w:top w:val="none" w:sz="0" w:space="0" w:color="auto"/>
        <w:left w:val="none" w:sz="0" w:space="0" w:color="auto"/>
        <w:bottom w:val="none" w:sz="0" w:space="0" w:color="auto"/>
        <w:right w:val="none" w:sz="0" w:space="0" w:color="auto"/>
      </w:divBdr>
      <w:divsChild>
        <w:div w:id="41633499">
          <w:marLeft w:val="1008"/>
          <w:marRight w:val="0"/>
          <w:marTop w:val="53"/>
          <w:marBottom w:val="0"/>
          <w:divBdr>
            <w:top w:val="none" w:sz="0" w:space="0" w:color="auto"/>
            <w:left w:val="none" w:sz="0" w:space="0" w:color="auto"/>
            <w:bottom w:val="none" w:sz="0" w:space="0" w:color="auto"/>
            <w:right w:val="none" w:sz="0" w:space="0" w:color="auto"/>
          </w:divBdr>
        </w:div>
        <w:div w:id="59444067">
          <w:marLeft w:val="1008"/>
          <w:marRight w:val="0"/>
          <w:marTop w:val="53"/>
          <w:marBottom w:val="0"/>
          <w:divBdr>
            <w:top w:val="none" w:sz="0" w:space="0" w:color="auto"/>
            <w:left w:val="none" w:sz="0" w:space="0" w:color="auto"/>
            <w:bottom w:val="none" w:sz="0" w:space="0" w:color="auto"/>
            <w:right w:val="none" w:sz="0" w:space="0" w:color="auto"/>
          </w:divBdr>
        </w:div>
        <w:div w:id="147718797">
          <w:marLeft w:val="1008"/>
          <w:marRight w:val="0"/>
          <w:marTop w:val="53"/>
          <w:marBottom w:val="0"/>
          <w:divBdr>
            <w:top w:val="none" w:sz="0" w:space="0" w:color="auto"/>
            <w:left w:val="none" w:sz="0" w:space="0" w:color="auto"/>
            <w:bottom w:val="none" w:sz="0" w:space="0" w:color="auto"/>
            <w:right w:val="none" w:sz="0" w:space="0" w:color="auto"/>
          </w:divBdr>
        </w:div>
        <w:div w:id="218367020">
          <w:marLeft w:val="1008"/>
          <w:marRight w:val="0"/>
          <w:marTop w:val="53"/>
          <w:marBottom w:val="0"/>
          <w:divBdr>
            <w:top w:val="none" w:sz="0" w:space="0" w:color="auto"/>
            <w:left w:val="none" w:sz="0" w:space="0" w:color="auto"/>
            <w:bottom w:val="none" w:sz="0" w:space="0" w:color="auto"/>
            <w:right w:val="none" w:sz="0" w:space="0" w:color="auto"/>
          </w:divBdr>
        </w:div>
        <w:div w:id="296764266">
          <w:marLeft w:val="432"/>
          <w:marRight w:val="0"/>
          <w:marTop w:val="58"/>
          <w:marBottom w:val="0"/>
          <w:divBdr>
            <w:top w:val="none" w:sz="0" w:space="0" w:color="auto"/>
            <w:left w:val="none" w:sz="0" w:space="0" w:color="auto"/>
            <w:bottom w:val="none" w:sz="0" w:space="0" w:color="auto"/>
            <w:right w:val="none" w:sz="0" w:space="0" w:color="auto"/>
          </w:divBdr>
        </w:div>
        <w:div w:id="344475568">
          <w:marLeft w:val="432"/>
          <w:marRight w:val="0"/>
          <w:marTop w:val="58"/>
          <w:marBottom w:val="0"/>
          <w:divBdr>
            <w:top w:val="none" w:sz="0" w:space="0" w:color="auto"/>
            <w:left w:val="none" w:sz="0" w:space="0" w:color="auto"/>
            <w:bottom w:val="none" w:sz="0" w:space="0" w:color="auto"/>
            <w:right w:val="none" w:sz="0" w:space="0" w:color="auto"/>
          </w:divBdr>
        </w:div>
        <w:div w:id="391270103">
          <w:marLeft w:val="432"/>
          <w:marRight w:val="0"/>
          <w:marTop w:val="58"/>
          <w:marBottom w:val="0"/>
          <w:divBdr>
            <w:top w:val="none" w:sz="0" w:space="0" w:color="auto"/>
            <w:left w:val="none" w:sz="0" w:space="0" w:color="auto"/>
            <w:bottom w:val="none" w:sz="0" w:space="0" w:color="auto"/>
            <w:right w:val="none" w:sz="0" w:space="0" w:color="auto"/>
          </w:divBdr>
        </w:div>
        <w:div w:id="512888130">
          <w:marLeft w:val="1008"/>
          <w:marRight w:val="0"/>
          <w:marTop w:val="53"/>
          <w:marBottom w:val="0"/>
          <w:divBdr>
            <w:top w:val="none" w:sz="0" w:space="0" w:color="auto"/>
            <w:left w:val="none" w:sz="0" w:space="0" w:color="auto"/>
            <w:bottom w:val="none" w:sz="0" w:space="0" w:color="auto"/>
            <w:right w:val="none" w:sz="0" w:space="0" w:color="auto"/>
          </w:divBdr>
        </w:div>
        <w:div w:id="528225594">
          <w:marLeft w:val="432"/>
          <w:marRight w:val="0"/>
          <w:marTop w:val="58"/>
          <w:marBottom w:val="0"/>
          <w:divBdr>
            <w:top w:val="none" w:sz="0" w:space="0" w:color="auto"/>
            <w:left w:val="none" w:sz="0" w:space="0" w:color="auto"/>
            <w:bottom w:val="none" w:sz="0" w:space="0" w:color="auto"/>
            <w:right w:val="none" w:sz="0" w:space="0" w:color="auto"/>
          </w:divBdr>
        </w:div>
        <w:div w:id="709769231">
          <w:marLeft w:val="432"/>
          <w:marRight w:val="0"/>
          <w:marTop w:val="58"/>
          <w:marBottom w:val="0"/>
          <w:divBdr>
            <w:top w:val="none" w:sz="0" w:space="0" w:color="auto"/>
            <w:left w:val="none" w:sz="0" w:space="0" w:color="auto"/>
            <w:bottom w:val="none" w:sz="0" w:space="0" w:color="auto"/>
            <w:right w:val="none" w:sz="0" w:space="0" w:color="auto"/>
          </w:divBdr>
        </w:div>
        <w:div w:id="724371110">
          <w:marLeft w:val="1008"/>
          <w:marRight w:val="0"/>
          <w:marTop w:val="53"/>
          <w:marBottom w:val="0"/>
          <w:divBdr>
            <w:top w:val="none" w:sz="0" w:space="0" w:color="auto"/>
            <w:left w:val="none" w:sz="0" w:space="0" w:color="auto"/>
            <w:bottom w:val="none" w:sz="0" w:space="0" w:color="auto"/>
            <w:right w:val="none" w:sz="0" w:space="0" w:color="auto"/>
          </w:divBdr>
        </w:div>
        <w:div w:id="805123779">
          <w:marLeft w:val="1008"/>
          <w:marRight w:val="0"/>
          <w:marTop w:val="53"/>
          <w:marBottom w:val="0"/>
          <w:divBdr>
            <w:top w:val="none" w:sz="0" w:space="0" w:color="auto"/>
            <w:left w:val="none" w:sz="0" w:space="0" w:color="auto"/>
            <w:bottom w:val="none" w:sz="0" w:space="0" w:color="auto"/>
            <w:right w:val="none" w:sz="0" w:space="0" w:color="auto"/>
          </w:divBdr>
        </w:div>
        <w:div w:id="938755877">
          <w:marLeft w:val="432"/>
          <w:marRight w:val="0"/>
          <w:marTop w:val="58"/>
          <w:marBottom w:val="0"/>
          <w:divBdr>
            <w:top w:val="none" w:sz="0" w:space="0" w:color="auto"/>
            <w:left w:val="none" w:sz="0" w:space="0" w:color="auto"/>
            <w:bottom w:val="none" w:sz="0" w:space="0" w:color="auto"/>
            <w:right w:val="none" w:sz="0" w:space="0" w:color="auto"/>
          </w:divBdr>
        </w:div>
        <w:div w:id="1057358650">
          <w:marLeft w:val="432"/>
          <w:marRight w:val="0"/>
          <w:marTop w:val="58"/>
          <w:marBottom w:val="0"/>
          <w:divBdr>
            <w:top w:val="none" w:sz="0" w:space="0" w:color="auto"/>
            <w:left w:val="none" w:sz="0" w:space="0" w:color="auto"/>
            <w:bottom w:val="none" w:sz="0" w:space="0" w:color="auto"/>
            <w:right w:val="none" w:sz="0" w:space="0" w:color="auto"/>
          </w:divBdr>
        </w:div>
        <w:div w:id="1078673573">
          <w:marLeft w:val="1008"/>
          <w:marRight w:val="0"/>
          <w:marTop w:val="53"/>
          <w:marBottom w:val="0"/>
          <w:divBdr>
            <w:top w:val="none" w:sz="0" w:space="0" w:color="auto"/>
            <w:left w:val="none" w:sz="0" w:space="0" w:color="auto"/>
            <w:bottom w:val="none" w:sz="0" w:space="0" w:color="auto"/>
            <w:right w:val="none" w:sz="0" w:space="0" w:color="auto"/>
          </w:divBdr>
        </w:div>
        <w:div w:id="1086462199">
          <w:marLeft w:val="1008"/>
          <w:marRight w:val="0"/>
          <w:marTop w:val="53"/>
          <w:marBottom w:val="0"/>
          <w:divBdr>
            <w:top w:val="none" w:sz="0" w:space="0" w:color="auto"/>
            <w:left w:val="none" w:sz="0" w:space="0" w:color="auto"/>
            <w:bottom w:val="none" w:sz="0" w:space="0" w:color="auto"/>
            <w:right w:val="none" w:sz="0" w:space="0" w:color="auto"/>
          </w:divBdr>
        </w:div>
        <w:div w:id="1090858071">
          <w:marLeft w:val="1008"/>
          <w:marRight w:val="0"/>
          <w:marTop w:val="53"/>
          <w:marBottom w:val="0"/>
          <w:divBdr>
            <w:top w:val="none" w:sz="0" w:space="0" w:color="auto"/>
            <w:left w:val="none" w:sz="0" w:space="0" w:color="auto"/>
            <w:bottom w:val="none" w:sz="0" w:space="0" w:color="auto"/>
            <w:right w:val="none" w:sz="0" w:space="0" w:color="auto"/>
          </w:divBdr>
        </w:div>
        <w:div w:id="1279602908">
          <w:marLeft w:val="1008"/>
          <w:marRight w:val="0"/>
          <w:marTop w:val="53"/>
          <w:marBottom w:val="0"/>
          <w:divBdr>
            <w:top w:val="none" w:sz="0" w:space="0" w:color="auto"/>
            <w:left w:val="none" w:sz="0" w:space="0" w:color="auto"/>
            <w:bottom w:val="none" w:sz="0" w:space="0" w:color="auto"/>
            <w:right w:val="none" w:sz="0" w:space="0" w:color="auto"/>
          </w:divBdr>
        </w:div>
        <w:div w:id="1316954032">
          <w:marLeft w:val="432"/>
          <w:marRight w:val="0"/>
          <w:marTop w:val="58"/>
          <w:marBottom w:val="0"/>
          <w:divBdr>
            <w:top w:val="none" w:sz="0" w:space="0" w:color="auto"/>
            <w:left w:val="none" w:sz="0" w:space="0" w:color="auto"/>
            <w:bottom w:val="none" w:sz="0" w:space="0" w:color="auto"/>
            <w:right w:val="none" w:sz="0" w:space="0" w:color="auto"/>
          </w:divBdr>
        </w:div>
        <w:div w:id="1559635223">
          <w:marLeft w:val="1008"/>
          <w:marRight w:val="0"/>
          <w:marTop w:val="53"/>
          <w:marBottom w:val="0"/>
          <w:divBdr>
            <w:top w:val="none" w:sz="0" w:space="0" w:color="auto"/>
            <w:left w:val="none" w:sz="0" w:space="0" w:color="auto"/>
            <w:bottom w:val="none" w:sz="0" w:space="0" w:color="auto"/>
            <w:right w:val="none" w:sz="0" w:space="0" w:color="auto"/>
          </w:divBdr>
        </w:div>
        <w:div w:id="1669557726">
          <w:marLeft w:val="432"/>
          <w:marRight w:val="0"/>
          <w:marTop w:val="58"/>
          <w:marBottom w:val="0"/>
          <w:divBdr>
            <w:top w:val="none" w:sz="0" w:space="0" w:color="auto"/>
            <w:left w:val="none" w:sz="0" w:space="0" w:color="auto"/>
            <w:bottom w:val="none" w:sz="0" w:space="0" w:color="auto"/>
            <w:right w:val="none" w:sz="0" w:space="0" w:color="auto"/>
          </w:divBdr>
        </w:div>
        <w:div w:id="1842046185">
          <w:marLeft w:val="1008"/>
          <w:marRight w:val="0"/>
          <w:marTop w:val="53"/>
          <w:marBottom w:val="0"/>
          <w:divBdr>
            <w:top w:val="none" w:sz="0" w:space="0" w:color="auto"/>
            <w:left w:val="none" w:sz="0" w:space="0" w:color="auto"/>
            <w:bottom w:val="none" w:sz="0" w:space="0" w:color="auto"/>
            <w:right w:val="none" w:sz="0" w:space="0" w:color="auto"/>
          </w:divBdr>
        </w:div>
        <w:div w:id="1972980422">
          <w:marLeft w:val="1008"/>
          <w:marRight w:val="0"/>
          <w:marTop w:val="53"/>
          <w:marBottom w:val="0"/>
          <w:divBdr>
            <w:top w:val="none" w:sz="0" w:space="0" w:color="auto"/>
            <w:left w:val="none" w:sz="0" w:space="0" w:color="auto"/>
            <w:bottom w:val="none" w:sz="0" w:space="0" w:color="auto"/>
            <w:right w:val="none" w:sz="0" w:space="0" w:color="auto"/>
          </w:divBdr>
        </w:div>
      </w:divsChild>
    </w:div>
    <w:div w:id="1084378731">
      <w:bodyDiv w:val="1"/>
      <w:marLeft w:val="0"/>
      <w:marRight w:val="0"/>
      <w:marTop w:val="0"/>
      <w:marBottom w:val="0"/>
      <w:divBdr>
        <w:top w:val="none" w:sz="0" w:space="0" w:color="auto"/>
        <w:left w:val="none" w:sz="0" w:space="0" w:color="auto"/>
        <w:bottom w:val="none" w:sz="0" w:space="0" w:color="auto"/>
        <w:right w:val="none" w:sz="0" w:space="0" w:color="auto"/>
      </w:divBdr>
    </w:div>
    <w:div w:id="1084648902">
      <w:bodyDiv w:val="1"/>
      <w:marLeft w:val="0"/>
      <w:marRight w:val="0"/>
      <w:marTop w:val="0"/>
      <w:marBottom w:val="0"/>
      <w:divBdr>
        <w:top w:val="none" w:sz="0" w:space="0" w:color="auto"/>
        <w:left w:val="none" w:sz="0" w:space="0" w:color="auto"/>
        <w:bottom w:val="none" w:sz="0" w:space="0" w:color="auto"/>
        <w:right w:val="none" w:sz="0" w:space="0" w:color="auto"/>
      </w:divBdr>
    </w:div>
    <w:div w:id="1088312719">
      <w:bodyDiv w:val="1"/>
      <w:marLeft w:val="0"/>
      <w:marRight w:val="0"/>
      <w:marTop w:val="0"/>
      <w:marBottom w:val="0"/>
      <w:divBdr>
        <w:top w:val="none" w:sz="0" w:space="0" w:color="auto"/>
        <w:left w:val="none" w:sz="0" w:space="0" w:color="auto"/>
        <w:bottom w:val="none" w:sz="0" w:space="0" w:color="auto"/>
        <w:right w:val="none" w:sz="0" w:space="0" w:color="auto"/>
      </w:divBdr>
    </w:div>
    <w:div w:id="1114864423">
      <w:bodyDiv w:val="1"/>
      <w:marLeft w:val="0"/>
      <w:marRight w:val="0"/>
      <w:marTop w:val="0"/>
      <w:marBottom w:val="0"/>
      <w:divBdr>
        <w:top w:val="none" w:sz="0" w:space="0" w:color="auto"/>
        <w:left w:val="none" w:sz="0" w:space="0" w:color="auto"/>
        <w:bottom w:val="none" w:sz="0" w:space="0" w:color="auto"/>
        <w:right w:val="none" w:sz="0" w:space="0" w:color="auto"/>
      </w:divBdr>
    </w:div>
    <w:div w:id="1138764699">
      <w:bodyDiv w:val="1"/>
      <w:marLeft w:val="0"/>
      <w:marRight w:val="0"/>
      <w:marTop w:val="0"/>
      <w:marBottom w:val="0"/>
      <w:divBdr>
        <w:top w:val="none" w:sz="0" w:space="0" w:color="auto"/>
        <w:left w:val="none" w:sz="0" w:space="0" w:color="auto"/>
        <w:bottom w:val="none" w:sz="0" w:space="0" w:color="auto"/>
        <w:right w:val="none" w:sz="0" w:space="0" w:color="auto"/>
      </w:divBdr>
    </w:div>
    <w:div w:id="1141848706">
      <w:bodyDiv w:val="1"/>
      <w:marLeft w:val="0"/>
      <w:marRight w:val="0"/>
      <w:marTop w:val="0"/>
      <w:marBottom w:val="0"/>
      <w:divBdr>
        <w:top w:val="none" w:sz="0" w:space="0" w:color="auto"/>
        <w:left w:val="none" w:sz="0" w:space="0" w:color="auto"/>
        <w:bottom w:val="none" w:sz="0" w:space="0" w:color="auto"/>
        <w:right w:val="none" w:sz="0" w:space="0" w:color="auto"/>
      </w:divBdr>
    </w:div>
    <w:div w:id="1151753167">
      <w:bodyDiv w:val="1"/>
      <w:marLeft w:val="0"/>
      <w:marRight w:val="0"/>
      <w:marTop w:val="0"/>
      <w:marBottom w:val="0"/>
      <w:divBdr>
        <w:top w:val="none" w:sz="0" w:space="0" w:color="auto"/>
        <w:left w:val="none" w:sz="0" w:space="0" w:color="auto"/>
        <w:bottom w:val="none" w:sz="0" w:space="0" w:color="auto"/>
        <w:right w:val="none" w:sz="0" w:space="0" w:color="auto"/>
      </w:divBdr>
    </w:div>
    <w:div w:id="1157069137">
      <w:bodyDiv w:val="1"/>
      <w:marLeft w:val="0"/>
      <w:marRight w:val="0"/>
      <w:marTop w:val="0"/>
      <w:marBottom w:val="0"/>
      <w:divBdr>
        <w:top w:val="none" w:sz="0" w:space="0" w:color="auto"/>
        <w:left w:val="none" w:sz="0" w:space="0" w:color="auto"/>
        <w:bottom w:val="none" w:sz="0" w:space="0" w:color="auto"/>
        <w:right w:val="none" w:sz="0" w:space="0" w:color="auto"/>
      </w:divBdr>
    </w:div>
    <w:div w:id="1165777480">
      <w:bodyDiv w:val="1"/>
      <w:marLeft w:val="0"/>
      <w:marRight w:val="0"/>
      <w:marTop w:val="0"/>
      <w:marBottom w:val="0"/>
      <w:divBdr>
        <w:top w:val="none" w:sz="0" w:space="0" w:color="auto"/>
        <w:left w:val="none" w:sz="0" w:space="0" w:color="auto"/>
        <w:bottom w:val="none" w:sz="0" w:space="0" w:color="auto"/>
        <w:right w:val="none" w:sz="0" w:space="0" w:color="auto"/>
      </w:divBdr>
    </w:div>
    <w:div w:id="1199507650">
      <w:bodyDiv w:val="1"/>
      <w:marLeft w:val="0"/>
      <w:marRight w:val="0"/>
      <w:marTop w:val="0"/>
      <w:marBottom w:val="0"/>
      <w:divBdr>
        <w:top w:val="none" w:sz="0" w:space="0" w:color="auto"/>
        <w:left w:val="none" w:sz="0" w:space="0" w:color="auto"/>
        <w:bottom w:val="none" w:sz="0" w:space="0" w:color="auto"/>
        <w:right w:val="none" w:sz="0" w:space="0" w:color="auto"/>
      </w:divBdr>
    </w:div>
    <w:div w:id="1199515853">
      <w:bodyDiv w:val="1"/>
      <w:marLeft w:val="0"/>
      <w:marRight w:val="0"/>
      <w:marTop w:val="0"/>
      <w:marBottom w:val="0"/>
      <w:divBdr>
        <w:top w:val="none" w:sz="0" w:space="0" w:color="auto"/>
        <w:left w:val="none" w:sz="0" w:space="0" w:color="auto"/>
        <w:bottom w:val="none" w:sz="0" w:space="0" w:color="auto"/>
        <w:right w:val="none" w:sz="0" w:space="0" w:color="auto"/>
      </w:divBdr>
    </w:div>
    <w:div w:id="1203983582">
      <w:bodyDiv w:val="1"/>
      <w:marLeft w:val="0"/>
      <w:marRight w:val="0"/>
      <w:marTop w:val="0"/>
      <w:marBottom w:val="0"/>
      <w:divBdr>
        <w:top w:val="none" w:sz="0" w:space="0" w:color="auto"/>
        <w:left w:val="none" w:sz="0" w:space="0" w:color="auto"/>
        <w:bottom w:val="none" w:sz="0" w:space="0" w:color="auto"/>
        <w:right w:val="none" w:sz="0" w:space="0" w:color="auto"/>
      </w:divBdr>
    </w:div>
    <w:div w:id="1205482084">
      <w:bodyDiv w:val="1"/>
      <w:marLeft w:val="0"/>
      <w:marRight w:val="0"/>
      <w:marTop w:val="0"/>
      <w:marBottom w:val="0"/>
      <w:divBdr>
        <w:top w:val="none" w:sz="0" w:space="0" w:color="auto"/>
        <w:left w:val="none" w:sz="0" w:space="0" w:color="auto"/>
        <w:bottom w:val="none" w:sz="0" w:space="0" w:color="auto"/>
        <w:right w:val="none" w:sz="0" w:space="0" w:color="auto"/>
      </w:divBdr>
    </w:div>
    <w:div w:id="1222712971">
      <w:bodyDiv w:val="1"/>
      <w:marLeft w:val="0"/>
      <w:marRight w:val="0"/>
      <w:marTop w:val="0"/>
      <w:marBottom w:val="0"/>
      <w:divBdr>
        <w:top w:val="none" w:sz="0" w:space="0" w:color="auto"/>
        <w:left w:val="none" w:sz="0" w:space="0" w:color="auto"/>
        <w:bottom w:val="none" w:sz="0" w:space="0" w:color="auto"/>
        <w:right w:val="none" w:sz="0" w:space="0" w:color="auto"/>
      </w:divBdr>
    </w:div>
    <w:div w:id="1223298732">
      <w:bodyDiv w:val="1"/>
      <w:marLeft w:val="0"/>
      <w:marRight w:val="0"/>
      <w:marTop w:val="0"/>
      <w:marBottom w:val="0"/>
      <w:divBdr>
        <w:top w:val="none" w:sz="0" w:space="0" w:color="auto"/>
        <w:left w:val="none" w:sz="0" w:space="0" w:color="auto"/>
        <w:bottom w:val="none" w:sz="0" w:space="0" w:color="auto"/>
        <w:right w:val="none" w:sz="0" w:space="0" w:color="auto"/>
      </w:divBdr>
    </w:div>
    <w:div w:id="1231387495">
      <w:bodyDiv w:val="1"/>
      <w:marLeft w:val="0"/>
      <w:marRight w:val="0"/>
      <w:marTop w:val="0"/>
      <w:marBottom w:val="0"/>
      <w:divBdr>
        <w:top w:val="none" w:sz="0" w:space="0" w:color="auto"/>
        <w:left w:val="none" w:sz="0" w:space="0" w:color="auto"/>
        <w:bottom w:val="none" w:sz="0" w:space="0" w:color="auto"/>
        <w:right w:val="none" w:sz="0" w:space="0" w:color="auto"/>
      </w:divBdr>
    </w:div>
    <w:div w:id="1231430466">
      <w:bodyDiv w:val="1"/>
      <w:marLeft w:val="0"/>
      <w:marRight w:val="0"/>
      <w:marTop w:val="0"/>
      <w:marBottom w:val="0"/>
      <w:divBdr>
        <w:top w:val="none" w:sz="0" w:space="0" w:color="auto"/>
        <w:left w:val="none" w:sz="0" w:space="0" w:color="auto"/>
        <w:bottom w:val="none" w:sz="0" w:space="0" w:color="auto"/>
        <w:right w:val="none" w:sz="0" w:space="0" w:color="auto"/>
      </w:divBdr>
    </w:div>
    <w:div w:id="1250695493">
      <w:bodyDiv w:val="1"/>
      <w:marLeft w:val="0"/>
      <w:marRight w:val="0"/>
      <w:marTop w:val="0"/>
      <w:marBottom w:val="0"/>
      <w:divBdr>
        <w:top w:val="none" w:sz="0" w:space="0" w:color="auto"/>
        <w:left w:val="none" w:sz="0" w:space="0" w:color="auto"/>
        <w:bottom w:val="none" w:sz="0" w:space="0" w:color="auto"/>
        <w:right w:val="none" w:sz="0" w:space="0" w:color="auto"/>
      </w:divBdr>
    </w:div>
    <w:div w:id="1257442859">
      <w:bodyDiv w:val="1"/>
      <w:marLeft w:val="0"/>
      <w:marRight w:val="0"/>
      <w:marTop w:val="0"/>
      <w:marBottom w:val="0"/>
      <w:divBdr>
        <w:top w:val="none" w:sz="0" w:space="0" w:color="auto"/>
        <w:left w:val="none" w:sz="0" w:space="0" w:color="auto"/>
        <w:bottom w:val="none" w:sz="0" w:space="0" w:color="auto"/>
        <w:right w:val="none" w:sz="0" w:space="0" w:color="auto"/>
      </w:divBdr>
    </w:div>
    <w:div w:id="1264800930">
      <w:bodyDiv w:val="1"/>
      <w:marLeft w:val="0"/>
      <w:marRight w:val="0"/>
      <w:marTop w:val="0"/>
      <w:marBottom w:val="0"/>
      <w:divBdr>
        <w:top w:val="none" w:sz="0" w:space="0" w:color="auto"/>
        <w:left w:val="none" w:sz="0" w:space="0" w:color="auto"/>
        <w:bottom w:val="none" w:sz="0" w:space="0" w:color="auto"/>
        <w:right w:val="none" w:sz="0" w:space="0" w:color="auto"/>
      </w:divBdr>
    </w:div>
    <w:div w:id="1270578676">
      <w:bodyDiv w:val="1"/>
      <w:marLeft w:val="0"/>
      <w:marRight w:val="0"/>
      <w:marTop w:val="0"/>
      <w:marBottom w:val="0"/>
      <w:divBdr>
        <w:top w:val="none" w:sz="0" w:space="0" w:color="auto"/>
        <w:left w:val="none" w:sz="0" w:space="0" w:color="auto"/>
        <w:bottom w:val="none" w:sz="0" w:space="0" w:color="auto"/>
        <w:right w:val="none" w:sz="0" w:space="0" w:color="auto"/>
      </w:divBdr>
    </w:div>
    <w:div w:id="1271091021">
      <w:bodyDiv w:val="1"/>
      <w:marLeft w:val="0"/>
      <w:marRight w:val="0"/>
      <w:marTop w:val="0"/>
      <w:marBottom w:val="0"/>
      <w:divBdr>
        <w:top w:val="none" w:sz="0" w:space="0" w:color="auto"/>
        <w:left w:val="none" w:sz="0" w:space="0" w:color="auto"/>
        <w:bottom w:val="none" w:sz="0" w:space="0" w:color="auto"/>
        <w:right w:val="none" w:sz="0" w:space="0" w:color="auto"/>
      </w:divBdr>
    </w:div>
    <w:div w:id="1281840812">
      <w:bodyDiv w:val="1"/>
      <w:marLeft w:val="0"/>
      <w:marRight w:val="0"/>
      <w:marTop w:val="0"/>
      <w:marBottom w:val="0"/>
      <w:divBdr>
        <w:top w:val="none" w:sz="0" w:space="0" w:color="auto"/>
        <w:left w:val="none" w:sz="0" w:space="0" w:color="auto"/>
        <w:bottom w:val="none" w:sz="0" w:space="0" w:color="auto"/>
        <w:right w:val="none" w:sz="0" w:space="0" w:color="auto"/>
      </w:divBdr>
      <w:divsChild>
        <w:div w:id="1024983896">
          <w:marLeft w:val="0"/>
          <w:marRight w:val="0"/>
          <w:marTop w:val="0"/>
          <w:marBottom w:val="0"/>
          <w:divBdr>
            <w:top w:val="none" w:sz="0" w:space="0" w:color="auto"/>
            <w:left w:val="none" w:sz="0" w:space="0" w:color="auto"/>
            <w:bottom w:val="none" w:sz="0" w:space="0" w:color="auto"/>
            <w:right w:val="none" w:sz="0" w:space="0" w:color="auto"/>
          </w:divBdr>
        </w:div>
      </w:divsChild>
    </w:div>
    <w:div w:id="1290697379">
      <w:bodyDiv w:val="1"/>
      <w:marLeft w:val="0"/>
      <w:marRight w:val="0"/>
      <w:marTop w:val="0"/>
      <w:marBottom w:val="0"/>
      <w:divBdr>
        <w:top w:val="none" w:sz="0" w:space="0" w:color="auto"/>
        <w:left w:val="none" w:sz="0" w:space="0" w:color="auto"/>
        <w:bottom w:val="none" w:sz="0" w:space="0" w:color="auto"/>
        <w:right w:val="none" w:sz="0" w:space="0" w:color="auto"/>
      </w:divBdr>
    </w:div>
    <w:div w:id="1291745495">
      <w:bodyDiv w:val="1"/>
      <w:marLeft w:val="0"/>
      <w:marRight w:val="0"/>
      <w:marTop w:val="0"/>
      <w:marBottom w:val="0"/>
      <w:divBdr>
        <w:top w:val="none" w:sz="0" w:space="0" w:color="auto"/>
        <w:left w:val="none" w:sz="0" w:space="0" w:color="auto"/>
        <w:bottom w:val="none" w:sz="0" w:space="0" w:color="auto"/>
        <w:right w:val="none" w:sz="0" w:space="0" w:color="auto"/>
      </w:divBdr>
    </w:div>
    <w:div w:id="1329596992">
      <w:bodyDiv w:val="1"/>
      <w:marLeft w:val="0"/>
      <w:marRight w:val="0"/>
      <w:marTop w:val="0"/>
      <w:marBottom w:val="0"/>
      <w:divBdr>
        <w:top w:val="none" w:sz="0" w:space="0" w:color="auto"/>
        <w:left w:val="none" w:sz="0" w:space="0" w:color="auto"/>
        <w:bottom w:val="none" w:sz="0" w:space="0" w:color="auto"/>
        <w:right w:val="none" w:sz="0" w:space="0" w:color="auto"/>
      </w:divBdr>
    </w:div>
    <w:div w:id="1336690156">
      <w:bodyDiv w:val="1"/>
      <w:marLeft w:val="0"/>
      <w:marRight w:val="0"/>
      <w:marTop w:val="0"/>
      <w:marBottom w:val="0"/>
      <w:divBdr>
        <w:top w:val="none" w:sz="0" w:space="0" w:color="auto"/>
        <w:left w:val="none" w:sz="0" w:space="0" w:color="auto"/>
        <w:bottom w:val="none" w:sz="0" w:space="0" w:color="auto"/>
        <w:right w:val="none" w:sz="0" w:space="0" w:color="auto"/>
      </w:divBdr>
      <w:divsChild>
        <w:div w:id="1532913817">
          <w:marLeft w:val="0"/>
          <w:marRight w:val="0"/>
          <w:marTop w:val="0"/>
          <w:marBottom w:val="0"/>
          <w:divBdr>
            <w:top w:val="none" w:sz="0" w:space="0" w:color="auto"/>
            <w:left w:val="none" w:sz="0" w:space="0" w:color="auto"/>
            <w:bottom w:val="none" w:sz="0" w:space="0" w:color="auto"/>
            <w:right w:val="none" w:sz="0" w:space="0" w:color="auto"/>
          </w:divBdr>
          <w:divsChild>
            <w:div w:id="2617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8675">
      <w:bodyDiv w:val="1"/>
      <w:marLeft w:val="0"/>
      <w:marRight w:val="0"/>
      <w:marTop w:val="0"/>
      <w:marBottom w:val="0"/>
      <w:divBdr>
        <w:top w:val="none" w:sz="0" w:space="0" w:color="auto"/>
        <w:left w:val="none" w:sz="0" w:space="0" w:color="auto"/>
        <w:bottom w:val="none" w:sz="0" w:space="0" w:color="auto"/>
        <w:right w:val="none" w:sz="0" w:space="0" w:color="auto"/>
      </w:divBdr>
    </w:div>
    <w:div w:id="1356349309">
      <w:bodyDiv w:val="1"/>
      <w:marLeft w:val="0"/>
      <w:marRight w:val="0"/>
      <w:marTop w:val="0"/>
      <w:marBottom w:val="0"/>
      <w:divBdr>
        <w:top w:val="none" w:sz="0" w:space="0" w:color="auto"/>
        <w:left w:val="none" w:sz="0" w:space="0" w:color="auto"/>
        <w:bottom w:val="none" w:sz="0" w:space="0" w:color="auto"/>
        <w:right w:val="none" w:sz="0" w:space="0" w:color="auto"/>
      </w:divBdr>
    </w:div>
    <w:div w:id="1372457063">
      <w:bodyDiv w:val="1"/>
      <w:marLeft w:val="0"/>
      <w:marRight w:val="0"/>
      <w:marTop w:val="0"/>
      <w:marBottom w:val="0"/>
      <w:divBdr>
        <w:top w:val="none" w:sz="0" w:space="0" w:color="auto"/>
        <w:left w:val="none" w:sz="0" w:space="0" w:color="auto"/>
        <w:bottom w:val="none" w:sz="0" w:space="0" w:color="auto"/>
        <w:right w:val="none" w:sz="0" w:space="0" w:color="auto"/>
      </w:divBdr>
    </w:div>
    <w:div w:id="1376195672">
      <w:bodyDiv w:val="1"/>
      <w:marLeft w:val="0"/>
      <w:marRight w:val="0"/>
      <w:marTop w:val="0"/>
      <w:marBottom w:val="0"/>
      <w:divBdr>
        <w:top w:val="none" w:sz="0" w:space="0" w:color="auto"/>
        <w:left w:val="none" w:sz="0" w:space="0" w:color="auto"/>
        <w:bottom w:val="none" w:sz="0" w:space="0" w:color="auto"/>
        <w:right w:val="none" w:sz="0" w:space="0" w:color="auto"/>
      </w:divBdr>
    </w:div>
    <w:div w:id="1391613679">
      <w:bodyDiv w:val="1"/>
      <w:marLeft w:val="0"/>
      <w:marRight w:val="0"/>
      <w:marTop w:val="0"/>
      <w:marBottom w:val="0"/>
      <w:divBdr>
        <w:top w:val="none" w:sz="0" w:space="0" w:color="auto"/>
        <w:left w:val="none" w:sz="0" w:space="0" w:color="auto"/>
        <w:bottom w:val="none" w:sz="0" w:space="0" w:color="auto"/>
        <w:right w:val="none" w:sz="0" w:space="0" w:color="auto"/>
      </w:divBdr>
    </w:div>
    <w:div w:id="1399667449">
      <w:bodyDiv w:val="1"/>
      <w:marLeft w:val="0"/>
      <w:marRight w:val="0"/>
      <w:marTop w:val="0"/>
      <w:marBottom w:val="0"/>
      <w:divBdr>
        <w:top w:val="none" w:sz="0" w:space="0" w:color="auto"/>
        <w:left w:val="none" w:sz="0" w:space="0" w:color="auto"/>
        <w:bottom w:val="none" w:sz="0" w:space="0" w:color="auto"/>
        <w:right w:val="none" w:sz="0" w:space="0" w:color="auto"/>
      </w:divBdr>
    </w:div>
    <w:div w:id="1406536290">
      <w:bodyDiv w:val="1"/>
      <w:marLeft w:val="0"/>
      <w:marRight w:val="0"/>
      <w:marTop w:val="0"/>
      <w:marBottom w:val="0"/>
      <w:divBdr>
        <w:top w:val="none" w:sz="0" w:space="0" w:color="auto"/>
        <w:left w:val="none" w:sz="0" w:space="0" w:color="auto"/>
        <w:bottom w:val="none" w:sz="0" w:space="0" w:color="auto"/>
        <w:right w:val="none" w:sz="0" w:space="0" w:color="auto"/>
      </w:divBdr>
    </w:div>
    <w:div w:id="1411542923">
      <w:bodyDiv w:val="1"/>
      <w:marLeft w:val="0"/>
      <w:marRight w:val="0"/>
      <w:marTop w:val="0"/>
      <w:marBottom w:val="0"/>
      <w:divBdr>
        <w:top w:val="none" w:sz="0" w:space="0" w:color="auto"/>
        <w:left w:val="none" w:sz="0" w:space="0" w:color="auto"/>
        <w:bottom w:val="none" w:sz="0" w:space="0" w:color="auto"/>
        <w:right w:val="none" w:sz="0" w:space="0" w:color="auto"/>
      </w:divBdr>
    </w:div>
    <w:div w:id="1412044118">
      <w:bodyDiv w:val="1"/>
      <w:marLeft w:val="0"/>
      <w:marRight w:val="0"/>
      <w:marTop w:val="0"/>
      <w:marBottom w:val="0"/>
      <w:divBdr>
        <w:top w:val="none" w:sz="0" w:space="0" w:color="auto"/>
        <w:left w:val="none" w:sz="0" w:space="0" w:color="auto"/>
        <w:bottom w:val="none" w:sz="0" w:space="0" w:color="auto"/>
        <w:right w:val="none" w:sz="0" w:space="0" w:color="auto"/>
      </w:divBdr>
    </w:div>
    <w:div w:id="1425682809">
      <w:bodyDiv w:val="1"/>
      <w:marLeft w:val="0"/>
      <w:marRight w:val="0"/>
      <w:marTop w:val="0"/>
      <w:marBottom w:val="0"/>
      <w:divBdr>
        <w:top w:val="none" w:sz="0" w:space="0" w:color="auto"/>
        <w:left w:val="none" w:sz="0" w:space="0" w:color="auto"/>
        <w:bottom w:val="none" w:sz="0" w:space="0" w:color="auto"/>
        <w:right w:val="none" w:sz="0" w:space="0" w:color="auto"/>
      </w:divBdr>
    </w:div>
    <w:div w:id="1426026415">
      <w:bodyDiv w:val="1"/>
      <w:marLeft w:val="0"/>
      <w:marRight w:val="0"/>
      <w:marTop w:val="0"/>
      <w:marBottom w:val="0"/>
      <w:divBdr>
        <w:top w:val="none" w:sz="0" w:space="0" w:color="auto"/>
        <w:left w:val="none" w:sz="0" w:space="0" w:color="auto"/>
        <w:bottom w:val="none" w:sz="0" w:space="0" w:color="auto"/>
        <w:right w:val="none" w:sz="0" w:space="0" w:color="auto"/>
      </w:divBdr>
    </w:div>
    <w:div w:id="1434862131">
      <w:bodyDiv w:val="1"/>
      <w:marLeft w:val="0"/>
      <w:marRight w:val="0"/>
      <w:marTop w:val="0"/>
      <w:marBottom w:val="0"/>
      <w:divBdr>
        <w:top w:val="none" w:sz="0" w:space="0" w:color="auto"/>
        <w:left w:val="none" w:sz="0" w:space="0" w:color="auto"/>
        <w:bottom w:val="none" w:sz="0" w:space="0" w:color="auto"/>
        <w:right w:val="none" w:sz="0" w:space="0" w:color="auto"/>
      </w:divBdr>
    </w:div>
    <w:div w:id="1435055095">
      <w:bodyDiv w:val="1"/>
      <w:marLeft w:val="0"/>
      <w:marRight w:val="0"/>
      <w:marTop w:val="0"/>
      <w:marBottom w:val="0"/>
      <w:divBdr>
        <w:top w:val="none" w:sz="0" w:space="0" w:color="auto"/>
        <w:left w:val="none" w:sz="0" w:space="0" w:color="auto"/>
        <w:bottom w:val="none" w:sz="0" w:space="0" w:color="auto"/>
        <w:right w:val="none" w:sz="0" w:space="0" w:color="auto"/>
      </w:divBdr>
    </w:div>
    <w:div w:id="1438912197">
      <w:bodyDiv w:val="1"/>
      <w:marLeft w:val="0"/>
      <w:marRight w:val="0"/>
      <w:marTop w:val="0"/>
      <w:marBottom w:val="0"/>
      <w:divBdr>
        <w:top w:val="none" w:sz="0" w:space="0" w:color="auto"/>
        <w:left w:val="none" w:sz="0" w:space="0" w:color="auto"/>
        <w:bottom w:val="none" w:sz="0" w:space="0" w:color="auto"/>
        <w:right w:val="none" w:sz="0" w:space="0" w:color="auto"/>
      </w:divBdr>
    </w:div>
    <w:div w:id="1463230683">
      <w:bodyDiv w:val="1"/>
      <w:marLeft w:val="0"/>
      <w:marRight w:val="0"/>
      <w:marTop w:val="0"/>
      <w:marBottom w:val="0"/>
      <w:divBdr>
        <w:top w:val="none" w:sz="0" w:space="0" w:color="auto"/>
        <w:left w:val="none" w:sz="0" w:space="0" w:color="auto"/>
        <w:bottom w:val="none" w:sz="0" w:space="0" w:color="auto"/>
        <w:right w:val="none" w:sz="0" w:space="0" w:color="auto"/>
      </w:divBdr>
    </w:div>
    <w:div w:id="1479028615">
      <w:bodyDiv w:val="1"/>
      <w:marLeft w:val="0"/>
      <w:marRight w:val="0"/>
      <w:marTop w:val="0"/>
      <w:marBottom w:val="0"/>
      <w:divBdr>
        <w:top w:val="none" w:sz="0" w:space="0" w:color="auto"/>
        <w:left w:val="none" w:sz="0" w:space="0" w:color="auto"/>
        <w:bottom w:val="none" w:sz="0" w:space="0" w:color="auto"/>
        <w:right w:val="none" w:sz="0" w:space="0" w:color="auto"/>
      </w:divBdr>
    </w:div>
    <w:div w:id="1482581117">
      <w:bodyDiv w:val="1"/>
      <w:marLeft w:val="0"/>
      <w:marRight w:val="0"/>
      <w:marTop w:val="0"/>
      <w:marBottom w:val="0"/>
      <w:divBdr>
        <w:top w:val="none" w:sz="0" w:space="0" w:color="auto"/>
        <w:left w:val="none" w:sz="0" w:space="0" w:color="auto"/>
        <w:bottom w:val="none" w:sz="0" w:space="0" w:color="auto"/>
        <w:right w:val="none" w:sz="0" w:space="0" w:color="auto"/>
      </w:divBdr>
    </w:div>
    <w:div w:id="1499229122">
      <w:bodyDiv w:val="1"/>
      <w:marLeft w:val="0"/>
      <w:marRight w:val="0"/>
      <w:marTop w:val="0"/>
      <w:marBottom w:val="0"/>
      <w:divBdr>
        <w:top w:val="none" w:sz="0" w:space="0" w:color="auto"/>
        <w:left w:val="none" w:sz="0" w:space="0" w:color="auto"/>
        <w:bottom w:val="none" w:sz="0" w:space="0" w:color="auto"/>
        <w:right w:val="none" w:sz="0" w:space="0" w:color="auto"/>
      </w:divBdr>
      <w:divsChild>
        <w:div w:id="352725786">
          <w:marLeft w:val="360"/>
          <w:marRight w:val="0"/>
          <w:marTop w:val="200"/>
          <w:marBottom w:val="0"/>
          <w:divBdr>
            <w:top w:val="none" w:sz="0" w:space="0" w:color="auto"/>
            <w:left w:val="none" w:sz="0" w:space="0" w:color="auto"/>
            <w:bottom w:val="none" w:sz="0" w:space="0" w:color="auto"/>
            <w:right w:val="none" w:sz="0" w:space="0" w:color="auto"/>
          </w:divBdr>
        </w:div>
        <w:div w:id="610670916">
          <w:marLeft w:val="1080"/>
          <w:marRight w:val="0"/>
          <w:marTop w:val="100"/>
          <w:marBottom w:val="0"/>
          <w:divBdr>
            <w:top w:val="none" w:sz="0" w:space="0" w:color="auto"/>
            <w:left w:val="none" w:sz="0" w:space="0" w:color="auto"/>
            <w:bottom w:val="none" w:sz="0" w:space="0" w:color="auto"/>
            <w:right w:val="none" w:sz="0" w:space="0" w:color="auto"/>
          </w:divBdr>
        </w:div>
        <w:div w:id="1429738613">
          <w:marLeft w:val="1080"/>
          <w:marRight w:val="0"/>
          <w:marTop w:val="100"/>
          <w:marBottom w:val="0"/>
          <w:divBdr>
            <w:top w:val="none" w:sz="0" w:space="0" w:color="auto"/>
            <w:left w:val="none" w:sz="0" w:space="0" w:color="auto"/>
            <w:bottom w:val="none" w:sz="0" w:space="0" w:color="auto"/>
            <w:right w:val="none" w:sz="0" w:space="0" w:color="auto"/>
          </w:divBdr>
        </w:div>
      </w:divsChild>
    </w:div>
    <w:div w:id="1499343133">
      <w:bodyDiv w:val="1"/>
      <w:marLeft w:val="0"/>
      <w:marRight w:val="0"/>
      <w:marTop w:val="0"/>
      <w:marBottom w:val="0"/>
      <w:divBdr>
        <w:top w:val="none" w:sz="0" w:space="0" w:color="auto"/>
        <w:left w:val="none" w:sz="0" w:space="0" w:color="auto"/>
        <w:bottom w:val="none" w:sz="0" w:space="0" w:color="auto"/>
        <w:right w:val="none" w:sz="0" w:space="0" w:color="auto"/>
      </w:divBdr>
    </w:div>
    <w:div w:id="1500926216">
      <w:bodyDiv w:val="1"/>
      <w:marLeft w:val="0"/>
      <w:marRight w:val="0"/>
      <w:marTop w:val="0"/>
      <w:marBottom w:val="0"/>
      <w:divBdr>
        <w:top w:val="none" w:sz="0" w:space="0" w:color="auto"/>
        <w:left w:val="none" w:sz="0" w:space="0" w:color="auto"/>
        <w:bottom w:val="none" w:sz="0" w:space="0" w:color="auto"/>
        <w:right w:val="none" w:sz="0" w:space="0" w:color="auto"/>
      </w:divBdr>
    </w:div>
    <w:div w:id="1522430089">
      <w:bodyDiv w:val="1"/>
      <w:marLeft w:val="0"/>
      <w:marRight w:val="0"/>
      <w:marTop w:val="0"/>
      <w:marBottom w:val="0"/>
      <w:divBdr>
        <w:top w:val="none" w:sz="0" w:space="0" w:color="auto"/>
        <w:left w:val="none" w:sz="0" w:space="0" w:color="auto"/>
        <w:bottom w:val="none" w:sz="0" w:space="0" w:color="auto"/>
        <w:right w:val="none" w:sz="0" w:space="0" w:color="auto"/>
      </w:divBdr>
      <w:divsChild>
        <w:div w:id="1781408653">
          <w:marLeft w:val="0"/>
          <w:marRight w:val="0"/>
          <w:marTop w:val="0"/>
          <w:marBottom w:val="0"/>
          <w:divBdr>
            <w:top w:val="none" w:sz="0" w:space="0" w:color="auto"/>
            <w:left w:val="none" w:sz="0" w:space="0" w:color="auto"/>
            <w:bottom w:val="none" w:sz="0" w:space="0" w:color="auto"/>
            <w:right w:val="none" w:sz="0" w:space="0" w:color="auto"/>
          </w:divBdr>
          <w:divsChild>
            <w:div w:id="530534458">
              <w:marLeft w:val="0"/>
              <w:marRight w:val="0"/>
              <w:marTop w:val="0"/>
              <w:marBottom w:val="0"/>
              <w:divBdr>
                <w:top w:val="none" w:sz="0" w:space="0" w:color="auto"/>
                <w:left w:val="none" w:sz="0" w:space="0" w:color="auto"/>
                <w:bottom w:val="none" w:sz="0" w:space="0" w:color="auto"/>
                <w:right w:val="none" w:sz="0" w:space="0" w:color="auto"/>
              </w:divBdr>
              <w:divsChild>
                <w:div w:id="788889333">
                  <w:marLeft w:val="0"/>
                  <w:marRight w:val="0"/>
                  <w:marTop w:val="0"/>
                  <w:marBottom w:val="0"/>
                  <w:divBdr>
                    <w:top w:val="none" w:sz="0" w:space="0" w:color="auto"/>
                    <w:left w:val="none" w:sz="0" w:space="0" w:color="auto"/>
                    <w:bottom w:val="none" w:sz="0" w:space="0" w:color="auto"/>
                    <w:right w:val="none" w:sz="0" w:space="0" w:color="auto"/>
                  </w:divBdr>
                  <w:divsChild>
                    <w:div w:id="64449695">
                      <w:marLeft w:val="0"/>
                      <w:marRight w:val="0"/>
                      <w:marTop w:val="0"/>
                      <w:marBottom w:val="0"/>
                      <w:divBdr>
                        <w:top w:val="none" w:sz="0" w:space="0" w:color="auto"/>
                        <w:left w:val="none" w:sz="0" w:space="0" w:color="auto"/>
                        <w:bottom w:val="none" w:sz="0" w:space="0" w:color="auto"/>
                        <w:right w:val="none" w:sz="0" w:space="0" w:color="auto"/>
                      </w:divBdr>
                      <w:divsChild>
                        <w:div w:id="19305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3873">
      <w:bodyDiv w:val="1"/>
      <w:marLeft w:val="0"/>
      <w:marRight w:val="0"/>
      <w:marTop w:val="0"/>
      <w:marBottom w:val="0"/>
      <w:divBdr>
        <w:top w:val="none" w:sz="0" w:space="0" w:color="auto"/>
        <w:left w:val="none" w:sz="0" w:space="0" w:color="auto"/>
        <w:bottom w:val="none" w:sz="0" w:space="0" w:color="auto"/>
        <w:right w:val="none" w:sz="0" w:space="0" w:color="auto"/>
      </w:divBdr>
    </w:div>
    <w:div w:id="1548177227">
      <w:bodyDiv w:val="1"/>
      <w:marLeft w:val="0"/>
      <w:marRight w:val="0"/>
      <w:marTop w:val="0"/>
      <w:marBottom w:val="0"/>
      <w:divBdr>
        <w:top w:val="none" w:sz="0" w:space="0" w:color="auto"/>
        <w:left w:val="none" w:sz="0" w:space="0" w:color="auto"/>
        <w:bottom w:val="none" w:sz="0" w:space="0" w:color="auto"/>
        <w:right w:val="none" w:sz="0" w:space="0" w:color="auto"/>
      </w:divBdr>
    </w:div>
    <w:div w:id="1551041141">
      <w:bodyDiv w:val="1"/>
      <w:marLeft w:val="0"/>
      <w:marRight w:val="0"/>
      <w:marTop w:val="0"/>
      <w:marBottom w:val="0"/>
      <w:divBdr>
        <w:top w:val="none" w:sz="0" w:space="0" w:color="auto"/>
        <w:left w:val="none" w:sz="0" w:space="0" w:color="auto"/>
        <w:bottom w:val="none" w:sz="0" w:space="0" w:color="auto"/>
        <w:right w:val="none" w:sz="0" w:space="0" w:color="auto"/>
      </w:divBdr>
    </w:div>
    <w:div w:id="1555238599">
      <w:bodyDiv w:val="1"/>
      <w:marLeft w:val="0"/>
      <w:marRight w:val="0"/>
      <w:marTop w:val="0"/>
      <w:marBottom w:val="0"/>
      <w:divBdr>
        <w:top w:val="none" w:sz="0" w:space="0" w:color="auto"/>
        <w:left w:val="none" w:sz="0" w:space="0" w:color="auto"/>
        <w:bottom w:val="none" w:sz="0" w:space="0" w:color="auto"/>
        <w:right w:val="none" w:sz="0" w:space="0" w:color="auto"/>
      </w:divBdr>
    </w:div>
    <w:div w:id="1557544196">
      <w:bodyDiv w:val="1"/>
      <w:marLeft w:val="0"/>
      <w:marRight w:val="0"/>
      <w:marTop w:val="0"/>
      <w:marBottom w:val="0"/>
      <w:divBdr>
        <w:top w:val="none" w:sz="0" w:space="0" w:color="auto"/>
        <w:left w:val="none" w:sz="0" w:space="0" w:color="auto"/>
        <w:bottom w:val="none" w:sz="0" w:space="0" w:color="auto"/>
        <w:right w:val="none" w:sz="0" w:space="0" w:color="auto"/>
      </w:divBdr>
    </w:div>
    <w:div w:id="1570728864">
      <w:bodyDiv w:val="1"/>
      <w:marLeft w:val="0"/>
      <w:marRight w:val="0"/>
      <w:marTop w:val="0"/>
      <w:marBottom w:val="0"/>
      <w:divBdr>
        <w:top w:val="none" w:sz="0" w:space="0" w:color="auto"/>
        <w:left w:val="none" w:sz="0" w:space="0" w:color="auto"/>
        <w:bottom w:val="none" w:sz="0" w:space="0" w:color="auto"/>
        <w:right w:val="none" w:sz="0" w:space="0" w:color="auto"/>
      </w:divBdr>
    </w:div>
    <w:div w:id="1576470548">
      <w:bodyDiv w:val="1"/>
      <w:marLeft w:val="0"/>
      <w:marRight w:val="0"/>
      <w:marTop w:val="0"/>
      <w:marBottom w:val="0"/>
      <w:divBdr>
        <w:top w:val="none" w:sz="0" w:space="0" w:color="auto"/>
        <w:left w:val="none" w:sz="0" w:space="0" w:color="auto"/>
        <w:bottom w:val="none" w:sz="0" w:space="0" w:color="auto"/>
        <w:right w:val="none" w:sz="0" w:space="0" w:color="auto"/>
      </w:divBdr>
      <w:divsChild>
        <w:div w:id="79643121">
          <w:marLeft w:val="0"/>
          <w:marRight w:val="0"/>
          <w:marTop w:val="0"/>
          <w:marBottom w:val="0"/>
          <w:divBdr>
            <w:top w:val="none" w:sz="0" w:space="0" w:color="auto"/>
            <w:left w:val="none" w:sz="0" w:space="0" w:color="auto"/>
            <w:bottom w:val="none" w:sz="0" w:space="0" w:color="auto"/>
            <w:right w:val="none" w:sz="0" w:space="0" w:color="auto"/>
          </w:divBdr>
          <w:divsChild>
            <w:div w:id="255016000">
              <w:marLeft w:val="0"/>
              <w:marRight w:val="0"/>
              <w:marTop w:val="0"/>
              <w:marBottom w:val="0"/>
              <w:divBdr>
                <w:top w:val="none" w:sz="0" w:space="0" w:color="auto"/>
                <w:left w:val="none" w:sz="0" w:space="0" w:color="auto"/>
                <w:bottom w:val="none" w:sz="0" w:space="0" w:color="auto"/>
                <w:right w:val="none" w:sz="0" w:space="0" w:color="auto"/>
              </w:divBdr>
              <w:divsChild>
                <w:div w:id="117844782">
                  <w:marLeft w:val="0"/>
                  <w:marRight w:val="0"/>
                  <w:marTop w:val="0"/>
                  <w:marBottom w:val="0"/>
                  <w:divBdr>
                    <w:top w:val="none" w:sz="0" w:space="0" w:color="auto"/>
                    <w:left w:val="none" w:sz="0" w:space="0" w:color="auto"/>
                    <w:bottom w:val="none" w:sz="0" w:space="0" w:color="auto"/>
                    <w:right w:val="none" w:sz="0" w:space="0" w:color="auto"/>
                  </w:divBdr>
                  <w:divsChild>
                    <w:div w:id="265121269">
                      <w:marLeft w:val="0"/>
                      <w:marRight w:val="0"/>
                      <w:marTop w:val="0"/>
                      <w:marBottom w:val="0"/>
                      <w:divBdr>
                        <w:top w:val="none" w:sz="0" w:space="0" w:color="auto"/>
                        <w:left w:val="none" w:sz="0" w:space="0" w:color="auto"/>
                        <w:bottom w:val="none" w:sz="0" w:space="0" w:color="auto"/>
                        <w:right w:val="none" w:sz="0" w:space="0" w:color="auto"/>
                      </w:divBdr>
                      <w:divsChild>
                        <w:div w:id="1388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127">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6205870">
      <w:bodyDiv w:val="1"/>
      <w:marLeft w:val="0"/>
      <w:marRight w:val="0"/>
      <w:marTop w:val="0"/>
      <w:marBottom w:val="0"/>
      <w:divBdr>
        <w:top w:val="none" w:sz="0" w:space="0" w:color="auto"/>
        <w:left w:val="none" w:sz="0" w:space="0" w:color="auto"/>
        <w:bottom w:val="none" w:sz="0" w:space="0" w:color="auto"/>
        <w:right w:val="none" w:sz="0" w:space="0" w:color="auto"/>
      </w:divBdr>
    </w:div>
    <w:div w:id="1603800789">
      <w:bodyDiv w:val="1"/>
      <w:marLeft w:val="0"/>
      <w:marRight w:val="0"/>
      <w:marTop w:val="0"/>
      <w:marBottom w:val="0"/>
      <w:divBdr>
        <w:top w:val="none" w:sz="0" w:space="0" w:color="auto"/>
        <w:left w:val="none" w:sz="0" w:space="0" w:color="auto"/>
        <w:bottom w:val="none" w:sz="0" w:space="0" w:color="auto"/>
        <w:right w:val="none" w:sz="0" w:space="0" w:color="auto"/>
      </w:divBdr>
      <w:divsChild>
        <w:div w:id="989595104">
          <w:marLeft w:val="432"/>
          <w:marRight w:val="0"/>
          <w:marTop w:val="125"/>
          <w:marBottom w:val="0"/>
          <w:divBdr>
            <w:top w:val="none" w:sz="0" w:space="0" w:color="auto"/>
            <w:left w:val="none" w:sz="0" w:space="0" w:color="auto"/>
            <w:bottom w:val="none" w:sz="0" w:space="0" w:color="auto"/>
            <w:right w:val="none" w:sz="0" w:space="0" w:color="auto"/>
          </w:divBdr>
        </w:div>
        <w:div w:id="1062488907">
          <w:marLeft w:val="432"/>
          <w:marRight w:val="0"/>
          <w:marTop w:val="125"/>
          <w:marBottom w:val="0"/>
          <w:divBdr>
            <w:top w:val="none" w:sz="0" w:space="0" w:color="auto"/>
            <w:left w:val="none" w:sz="0" w:space="0" w:color="auto"/>
            <w:bottom w:val="none" w:sz="0" w:space="0" w:color="auto"/>
            <w:right w:val="none" w:sz="0" w:space="0" w:color="auto"/>
          </w:divBdr>
        </w:div>
        <w:div w:id="1842546239">
          <w:marLeft w:val="432"/>
          <w:marRight w:val="0"/>
          <w:marTop w:val="125"/>
          <w:marBottom w:val="0"/>
          <w:divBdr>
            <w:top w:val="none" w:sz="0" w:space="0" w:color="auto"/>
            <w:left w:val="none" w:sz="0" w:space="0" w:color="auto"/>
            <w:bottom w:val="none" w:sz="0" w:space="0" w:color="auto"/>
            <w:right w:val="none" w:sz="0" w:space="0" w:color="auto"/>
          </w:divBdr>
        </w:div>
      </w:divsChild>
    </w:div>
    <w:div w:id="1616866275">
      <w:bodyDiv w:val="1"/>
      <w:marLeft w:val="0"/>
      <w:marRight w:val="0"/>
      <w:marTop w:val="0"/>
      <w:marBottom w:val="0"/>
      <w:divBdr>
        <w:top w:val="none" w:sz="0" w:space="0" w:color="auto"/>
        <w:left w:val="none" w:sz="0" w:space="0" w:color="auto"/>
        <w:bottom w:val="none" w:sz="0" w:space="0" w:color="auto"/>
        <w:right w:val="none" w:sz="0" w:space="0" w:color="auto"/>
      </w:divBdr>
    </w:div>
    <w:div w:id="1621450146">
      <w:bodyDiv w:val="1"/>
      <w:marLeft w:val="0"/>
      <w:marRight w:val="0"/>
      <w:marTop w:val="0"/>
      <w:marBottom w:val="0"/>
      <w:divBdr>
        <w:top w:val="none" w:sz="0" w:space="0" w:color="auto"/>
        <w:left w:val="none" w:sz="0" w:space="0" w:color="auto"/>
        <w:bottom w:val="none" w:sz="0" w:space="0" w:color="auto"/>
        <w:right w:val="none" w:sz="0" w:space="0" w:color="auto"/>
      </w:divBdr>
    </w:div>
    <w:div w:id="1636518936">
      <w:bodyDiv w:val="1"/>
      <w:marLeft w:val="0"/>
      <w:marRight w:val="0"/>
      <w:marTop w:val="0"/>
      <w:marBottom w:val="0"/>
      <w:divBdr>
        <w:top w:val="none" w:sz="0" w:space="0" w:color="auto"/>
        <w:left w:val="none" w:sz="0" w:space="0" w:color="auto"/>
        <w:bottom w:val="none" w:sz="0" w:space="0" w:color="auto"/>
        <w:right w:val="none" w:sz="0" w:space="0" w:color="auto"/>
      </w:divBdr>
    </w:div>
    <w:div w:id="1644043485">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4">
          <w:marLeft w:val="0"/>
          <w:marRight w:val="0"/>
          <w:marTop w:val="0"/>
          <w:marBottom w:val="0"/>
          <w:divBdr>
            <w:top w:val="none" w:sz="0" w:space="0" w:color="auto"/>
            <w:left w:val="none" w:sz="0" w:space="0" w:color="auto"/>
            <w:bottom w:val="none" w:sz="0" w:space="0" w:color="auto"/>
            <w:right w:val="none" w:sz="0" w:space="0" w:color="auto"/>
          </w:divBdr>
          <w:divsChild>
            <w:div w:id="1373463299">
              <w:marLeft w:val="0"/>
              <w:marRight w:val="0"/>
              <w:marTop w:val="0"/>
              <w:marBottom w:val="0"/>
              <w:divBdr>
                <w:top w:val="single" w:sz="12" w:space="0" w:color="CCDDFF"/>
                <w:left w:val="single" w:sz="12" w:space="0" w:color="CCDDFF"/>
                <w:bottom w:val="single" w:sz="12" w:space="0" w:color="CCDDFF"/>
                <w:right w:val="single" w:sz="12" w:space="0" w:color="CCDDFF"/>
              </w:divBdr>
              <w:divsChild>
                <w:div w:id="19494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4939">
      <w:bodyDiv w:val="1"/>
      <w:marLeft w:val="0"/>
      <w:marRight w:val="0"/>
      <w:marTop w:val="0"/>
      <w:marBottom w:val="0"/>
      <w:divBdr>
        <w:top w:val="none" w:sz="0" w:space="0" w:color="auto"/>
        <w:left w:val="none" w:sz="0" w:space="0" w:color="auto"/>
        <w:bottom w:val="none" w:sz="0" w:space="0" w:color="auto"/>
        <w:right w:val="none" w:sz="0" w:space="0" w:color="auto"/>
      </w:divBdr>
    </w:div>
    <w:div w:id="1652058076">
      <w:bodyDiv w:val="1"/>
      <w:marLeft w:val="0"/>
      <w:marRight w:val="0"/>
      <w:marTop w:val="0"/>
      <w:marBottom w:val="0"/>
      <w:divBdr>
        <w:top w:val="none" w:sz="0" w:space="0" w:color="auto"/>
        <w:left w:val="none" w:sz="0" w:space="0" w:color="auto"/>
        <w:bottom w:val="none" w:sz="0" w:space="0" w:color="auto"/>
        <w:right w:val="none" w:sz="0" w:space="0" w:color="auto"/>
      </w:divBdr>
    </w:div>
    <w:div w:id="1668440935">
      <w:bodyDiv w:val="1"/>
      <w:marLeft w:val="0"/>
      <w:marRight w:val="0"/>
      <w:marTop w:val="0"/>
      <w:marBottom w:val="0"/>
      <w:divBdr>
        <w:top w:val="none" w:sz="0" w:space="0" w:color="auto"/>
        <w:left w:val="none" w:sz="0" w:space="0" w:color="auto"/>
        <w:bottom w:val="none" w:sz="0" w:space="0" w:color="auto"/>
        <w:right w:val="none" w:sz="0" w:space="0" w:color="auto"/>
      </w:divBdr>
    </w:div>
    <w:div w:id="1669865275">
      <w:bodyDiv w:val="1"/>
      <w:marLeft w:val="0"/>
      <w:marRight w:val="0"/>
      <w:marTop w:val="0"/>
      <w:marBottom w:val="0"/>
      <w:divBdr>
        <w:top w:val="none" w:sz="0" w:space="0" w:color="auto"/>
        <w:left w:val="none" w:sz="0" w:space="0" w:color="auto"/>
        <w:bottom w:val="none" w:sz="0" w:space="0" w:color="auto"/>
        <w:right w:val="none" w:sz="0" w:space="0" w:color="auto"/>
      </w:divBdr>
    </w:div>
    <w:div w:id="1670064671">
      <w:bodyDiv w:val="1"/>
      <w:marLeft w:val="0"/>
      <w:marRight w:val="0"/>
      <w:marTop w:val="0"/>
      <w:marBottom w:val="0"/>
      <w:divBdr>
        <w:top w:val="none" w:sz="0" w:space="0" w:color="auto"/>
        <w:left w:val="none" w:sz="0" w:space="0" w:color="auto"/>
        <w:bottom w:val="none" w:sz="0" w:space="0" w:color="auto"/>
        <w:right w:val="none" w:sz="0" w:space="0" w:color="auto"/>
      </w:divBdr>
    </w:div>
    <w:div w:id="1675062426">
      <w:bodyDiv w:val="1"/>
      <w:marLeft w:val="0"/>
      <w:marRight w:val="0"/>
      <w:marTop w:val="0"/>
      <w:marBottom w:val="0"/>
      <w:divBdr>
        <w:top w:val="none" w:sz="0" w:space="0" w:color="auto"/>
        <w:left w:val="none" w:sz="0" w:space="0" w:color="auto"/>
        <w:bottom w:val="none" w:sz="0" w:space="0" w:color="auto"/>
        <w:right w:val="none" w:sz="0" w:space="0" w:color="auto"/>
      </w:divBdr>
    </w:div>
    <w:div w:id="1724865753">
      <w:bodyDiv w:val="1"/>
      <w:marLeft w:val="0"/>
      <w:marRight w:val="0"/>
      <w:marTop w:val="0"/>
      <w:marBottom w:val="0"/>
      <w:divBdr>
        <w:top w:val="none" w:sz="0" w:space="0" w:color="auto"/>
        <w:left w:val="none" w:sz="0" w:space="0" w:color="auto"/>
        <w:bottom w:val="none" w:sz="0" w:space="0" w:color="auto"/>
        <w:right w:val="none" w:sz="0" w:space="0" w:color="auto"/>
      </w:divBdr>
    </w:div>
    <w:div w:id="1733189581">
      <w:bodyDiv w:val="1"/>
      <w:marLeft w:val="0"/>
      <w:marRight w:val="0"/>
      <w:marTop w:val="0"/>
      <w:marBottom w:val="0"/>
      <w:divBdr>
        <w:top w:val="none" w:sz="0" w:space="0" w:color="auto"/>
        <w:left w:val="none" w:sz="0" w:space="0" w:color="auto"/>
        <w:bottom w:val="none" w:sz="0" w:space="0" w:color="auto"/>
        <w:right w:val="none" w:sz="0" w:space="0" w:color="auto"/>
      </w:divBdr>
      <w:divsChild>
        <w:div w:id="1282492404">
          <w:marLeft w:val="0"/>
          <w:marRight w:val="0"/>
          <w:marTop w:val="0"/>
          <w:marBottom w:val="0"/>
          <w:divBdr>
            <w:top w:val="none" w:sz="0" w:space="0" w:color="auto"/>
            <w:left w:val="none" w:sz="0" w:space="0" w:color="auto"/>
            <w:bottom w:val="none" w:sz="0" w:space="0" w:color="auto"/>
            <w:right w:val="none" w:sz="0" w:space="0" w:color="auto"/>
          </w:divBdr>
          <w:divsChild>
            <w:div w:id="1546869448">
              <w:marLeft w:val="0"/>
              <w:marRight w:val="0"/>
              <w:marTop w:val="0"/>
              <w:marBottom w:val="0"/>
              <w:divBdr>
                <w:top w:val="none" w:sz="0" w:space="0" w:color="auto"/>
                <w:left w:val="none" w:sz="0" w:space="0" w:color="auto"/>
                <w:bottom w:val="none" w:sz="0" w:space="0" w:color="auto"/>
                <w:right w:val="none" w:sz="0" w:space="0" w:color="auto"/>
              </w:divBdr>
              <w:divsChild>
                <w:div w:id="4463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2006">
      <w:bodyDiv w:val="1"/>
      <w:marLeft w:val="0"/>
      <w:marRight w:val="0"/>
      <w:marTop w:val="0"/>
      <w:marBottom w:val="0"/>
      <w:divBdr>
        <w:top w:val="none" w:sz="0" w:space="0" w:color="auto"/>
        <w:left w:val="none" w:sz="0" w:space="0" w:color="auto"/>
        <w:bottom w:val="none" w:sz="0" w:space="0" w:color="auto"/>
        <w:right w:val="none" w:sz="0" w:space="0" w:color="auto"/>
      </w:divBdr>
    </w:div>
    <w:div w:id="1771504411">
      <w:bodyDiv w:val="1"/>
      <w:marLeft w:val="0"/>
      <w:marRight w:val="0"/>
      <w:marTop w:val="0"/>
      <w:marBottom w:val="0"/>
      <w:divBdr>
        <w:top w:val="none" w:sz="0" w:space="0" w:color="auto"/>
        <w:left w:val="none" w:sz="0" w:space="0" w:color="auto"/>
        <w:bottom w:val="none" w:sz="0" w:space="0" w:color="auto"/>
        <w:right w:val="none" w:sz="0" w:space="0" w:color="auto"/>
      </w:divBdr>
      <w:divsChild>
        <w:div w:id="1079060092">
          <w:marLeft w:val="0"/>
          <w:marRight w:val="0"/>
          <w:marTop w:val="0"/>
          <w:marBottom w:val="0"/>
          <w:divBdr>
            <w:top w:val="none" w:sz="0" w:space="0" w:color="auto"/>
            <w:left w:val="none" w:sz="0" w:space="0" w:color="auto"/>
            <w:bottom w:val="none" w:sz="0" w:space="0" w:color="auto"/>
            <w:right w:val="none" w:sz="0" w:space="0" w:color="auto"/>
          </w:divBdr>
          <w:divsChild>
            <w:div w:id="1302006339">
              <w:marLeft w:val="0"/>
              <w:marRight w:val="0"/>
              <w:marTop w:val="0"/>
              <w:marBottom w:val="3480"/>
              <w:divBdr>
                <w:top w:val="none" w:sz="0" w:space="0" w:color="auto"/>
                <w:left w:val="none" w:sz="0" w:space="0" w:color="auto"/>
                <w:bottom w:val="none" w:sz="0" w:space="0" w:color="auto"/>
                <w:right w:val="none" w:sz="0" w:space="0" w:color="auto"/>
              </w:divBdr>
              <w:divsChild>
                <w:div w:id="1368531852">
                  <w:marLeft w:val="2520"/>
                  <w:marRight w:val="0"/>
                  <w:marTop w:val="0"/>
                  <w:marBottom w:val="0"/>
                  <w:divBdr>
                    <w:top w:val="none" w:sz="0" w:space="0" w:color="auto"/>
                    <w:left w:val="none" w:sz="0" w:space="0" w:color="auto"/>
                    <w:bottom w:val="none" w:sz="0" w:space="0" w:color="auto"/>
                    <w:right w:val="none" w:sz="0" w:space="0" w:color="auto"/>
                  </w:divBdr>
                  <w:divsChild>
                    <w:div w:id="911231393">
                      <w:marLeft w:val="2340"/>
                      <w:marRight w:val="0"/>
                      <w:marTop w:val="0"/>
                      <w:marBottom w:val="0"/>
                      <w:divBdr>
                        <w:top w:val="none" w:sz="0" w:space="0" w:color="auto"/>
                        <w:left w:val="none" w:sz="0" w:space="0" w:color="auto"/>
                        <w:bottom w:val="none" w:sz="0" w:space="0" w:color="auto"/>
                        <w:right w:val="none" w:sz="0" w:space="0" w:color="auto"/>
                      </w:divBdr>
                      <w:divsChild>
                        <w:div w:id="921718984">
                          <w:marLeft w:val="0"/>
                          <w:marRight w:val="0"/>
                          <w:marTop w:val="0"/>
                          <w:marBottom w:val="0"/>
                          <w:divBdr>
                            <w:top w:val="none" w:sz="0" w:space="0" w:color="auto"/>
                            <w:left w:val="none" w:sz="0" w:space="0" w:color="auto"/>
                            <w:bottom w:val="none" w:sz="0" w:space="0" w:color="auto"/>
                            <w:right w:val="none" w:sz="0" w:space="0" w:color="auto"/>
                          </w:divBdr>
                          <w:divsChild>
                            <w:div w:id="953056386">
                              <w:marLeft w:val="0"/>
                              <w:marRight w:val="0"/>
                              <w:marTop w:val="0"/>
                              <w:marBottom w:val="0"/>
                              <w:divBdr>
                                <w:top w:val="none" w:sz="0" w:space="0" w:color="auto"/>
                                <w:left w:val="none" w:sz="0" w:space="0" w:color="auto"/>
                                <w:bottom w:val="none" w:sz="0" w:space="0" w:color="auto"/>
                                <w:right w:val="none" w:sz="0" w:space="0" w:color="auto"/>
                              </w:divBdr>
                              <w:divsChild>
                                <w:div w:id="1232500906">
                                  <w:marLeft w:val="0"/>
                                  <w:marRight w:val="0"/>
                                  <w:marTop w:val="0"/>
                                  <w:marBottom w:val="0"/>
                                  <w:divBdr>
                                    <w:top w:val="none" w:sz="0" w:space="0" w:color="auto"/>
                                    <w:left w:val="none" w:sz="0" w:space="0" w:color="auto"/>
                                    <w:bottom w:val="none" w:sz="0" w:space="0" w:color="auto"/>
                                    <w:right w:val="none" w:sz="0" w:space="0" w:color="auto"/>
                                  </w:divBdr>
                                  <w:divsChild>
                                    <w:div w:id="479689325">
                                      <w:marLeft w:val="0"/>
                                      <w:marRight w:val="0"/>
                                      <w:marTop w:val="0"/>
                                      <w:marBottom w:val="0"/>
                                      <w:divBdr>
                                        <w:top w:val="none" w:sz="0" w:space="0" w:color="auto"/>
                                        <w:left w:val="none" w:sz="0" w:space="0" w:color="auto"/>
                                        <w:bottom w:val="none" w:sz="0" w:space="0" w:color="auto"/>
                                        <w:right w:val="none" w:sz="0" w:space="0" w:color="auto"/>
                                      </w:divBdr>
                                    </w:div>
                                    <w:div w:id="15748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878885">
      <w:bodyDiv w:val="1"/>
      <w:marLeft w:val="0"/>
      <w:marRight w:val="0"/>
      <w:marTop w:val="0"/>
      <w:marBottom w:val="0"/>
      <w:divBdr>
        <w:top w:val="none" w:sz="0" w:space="0" w:color="auto"/>
        <w:left w:val="none" w:sz="0" w:space="0" w:color="auto"/>
        <w:bottom w:val="none" w:sz="0" w:space="0" w:color="auto"/>
        <w:right w:val="none" w:sz="0" w:space="0" w:color="auto"/>
      </w:divBdr>
    </w:div>
    <w:div w:id="1786078248">
      <w:bodyDiv w:val="1"/>
      <w:marLeft w:val="0"/>
      <w:marRight w:val="0"/>
      <w:marTop w:val="0"/>
      <w:marBottom w:val="0"/>
      <w:divBdr>
        <w:top w:val="none" w:sz="0" w:space="0" w:color="auto"/>
        <w:left w:val="none" w:sz="0" w:space="0" w:color="auto"/>
        <w:bottom w:val="none" w:sz="0" w:space="0" w:color="auto"/>
        <w:right w:val="none" w:sz="0" w:space="0" w:color="auto"/>
      </w:divBdr>
    </w:div>
    <w:div w:id="1792555752">
      <w:bodyDiv w:val="1"/>
      <w:marLeft w:val="0"/>
      <w:marRight w:val="0"/>
      <w:marTop w:val="0"/>
      <w:marBottom w:val="0"/>
      <w:divBdr>
        <w:top w:val="none" w:sz="0" w:space="0" w:color="auto"/>
        <w:left w:val="none" w:sz="0" w:space="0" w:color="auto"/>
        <w:bottom w:val="none" w:sz="0" w:space="0" w:color="auto"/>
        <w:right w:val="none" w:sz="0" w:space="0" w:color="auto"/>
      </w:divBdr>
    </w:div>
    <w:div w:id="1811051047">
      <w:bodyDiv w:val="1"/>
      <w:marLeft w:val="0"/>
      <w:marRight w:val="0"/>
      <w:marTop w:val="0"/>
      <w:marBottom w:val="0"/>
      <w:divBdr>
        <w:top w:val="none" w:sz="0" w:space="0" w:color="auto"/>
        <w:left w:val="none" w:sz="0" w:space="0" w:color="auto"/>
        <w:bottom w:val="none" w:sz="0" w:space="0" w:color="auto"/>
        <w:right w:val="none" w:sz="0" w:space="0" w:color="auto"/>
      </w:divBdr>
      <w:divsChild>
        <w:div w:id="782265448">
          <w:marLeft w:val="0"/>
          <w:marRight w:val="0"/>
          <w:marTop w:val="0"/>
          <w:marBottom w:val="0"/>
          <w:divBdr>
            <w:top w:val="none" w:sz="0" w:space="0" w:color="auto"/>
            <w:left w:val="none" w:sz="0" w:space="0" w:color="auto"/>
            <w:bottom w:val="none" w:sz="0" w:space="0" w:color="auto"/>
            <w:right w:val="none" w:sz="0" w:space="0" w:color="auto"/>
          </w:divBdr>
          <w:divsChild>
            <w:div w:id="958798851">
              <w:marLeft w:val="0"/>
              <w:marRight w:val="0"/>
              <w:marTop w:val="0"/>
              <w:marBottom w:val="0"/>
              <w:divBdr>
                <w:top w:val="none" w:sz="0" w:space="0" w:color="auto"/>
                <w:left w:val="none" w:sz="0" w:space="0" w:color="auto"/>
                <w:bottom w:val="none" w:sz="0" w:space="0" w:color="auto"/>
                <w:right w:val="none" w:sz="0" w:space="0" w:color="auto"/>
              </w:divBdr>
              <w:divsChild>
                <w:div w:id="11810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3279">
      <w:bodyDiv w:val="1"/>
      <w:marLeft w:val="0"/>
      <w:marRight w:val="0"/>
      <w:marTop w:val="0"/>
      <w:marBottom w:val="0"/>
      <w:divBdr>
        <w:top w:val="none" w:sz="0" w:space="0" w:color="auto"/>
        <w:left w:val="none" w:sz="0" w:space="0" w:color="auto"/>
        <w:bottom w:val="none" w:sz="0" w:space="0" w:color="auto"/>
        <w:right w:val="none" w:sz="0" w:space="0" w:color="auto"/>
      </w:divBdr>
    </w:div>
    <w:div w:id="1822118522">
      <w:bodyDiv w:val="1"/>
      <w:marLeft w:val="0"/>
      <w:marRight w:val="0"/>
      <w:marTop w:val="0"/>
      <w:marBottom w:val="0"/>
      <w:divBdr>
        <w:top w:val="none" w:sz="0" w:space="0" w:color="auto"/>
        <w:left w:val="none" w:sz="0" w:space="0" w:color="auto"/>
        <w:bottom w:val="none" w:sz="0" w:space="0" w:color="auto"/>
        <w:right w:val="none" w:sz="0" w:space="0" w:color="auto"/>
      </w:divBdr>
    </w:div>
    <w:div w:id="1835103868">
      <w:bodyDiv w:val="1"/>
      <w:marLeft w:val="0"/>
      <w:marRight w:val="0"/>
      <w:marTop w:val="0"/>
      <w:marBottom w:val="0"/>
      <w:divBdr>
        <w:top w:val="none" w:sz="0" w:space="0" w:color="auto"/>
        <w:left w:val="none" w:sz="0" w:space="0" w:color="auto"/>
        <w:bottom w:val="none" w:sz="0" w:space="0" w:color="auto"/>
        <w:right w:val="none" w:sz="0" w:space="0" w:color="auto"/>
      </w:divBdr>
    </w:div>
    <w:div w:id="1840190273">
      <w:bodyDiv w:val="1"/>
      <w:marLeft w:val="0"/>
      <w:marRight w:val="0"/>
      <w:marTop w:val="0"/>
      <w:marBottom w:val="0"/>
      <w:divBdr>
        <w:top w:val="none" w:sz="0" w:space="0" w:color="auto"/>
        <w:left w:val="none" w:sz="0" w:space="0" w:color="auto"/>
        <w:bottom w:val="none" w:sz="0" w:space="0" w:color="auto"/>
        <w:right w:val="none" w:sz="0" w:space="0" w:color="auto"/>
      </w:divBdr>
    </w:div>
    <w:div w:id="1843422975">
      <w:bodyDiv w:val="1"/>
      <w:marLeft w:val="0"/>
      <w:marRight w:val="0"/>
      <w:marTop w:val="0"/>
      <w:marBottom w:val="0"/>
      <w:divBdr>
        <w:top w:val="none" w:sz="0" w:space="0" w:color="auto"/>
        <w:left w:val="none" w:sz="0" w:space="0" w:color="auto"/>
        <w:bottom w:val="none" w:sz="0" w:space="0" w:color="auto"/>
        <w:right w:val="none" w:sz="0" w:space="0" w:color="auto"/>
      </w:divBdr>
    </w:div>
    <w:div w:id="1844591395">
      <w:bodyDiv w:val="1"/>
      <w:marLeft w:val="0"/>
      <w:marRight w:val="0"/>
      <w:marTop w:val="0"/>
      <w:marBottom w:val="0"/>
      <w:divBdr>
        <w:top w:val="none" w:sz="0" w:space="0" w:color="auto"/>
        <w:left w:val="none" w:sz="0" w:space="0" w:color="auto"/>
        <w:bottom w:val="none" w:sz="0" w:space="0" w:color="auto"/>
        <w:right w:val="none" w:sz="0" w:space="0" w:color="auto"/>
      </w:divBdr>
    </w:div>
    <w:div w:id="1846092953">
      <w:bodyDiv w:val="1"/>
      <w:marLeft w:val="0"/>
      <w:marRight w:val="0"/>
      <w:marTop w:val="0"/>
      <w:marBottom w:val="0"/>
      <w:divBdr>
        <w:top w:val="none" w:sz="0" w:space="0" w:color="auto"/>
        <w:left w:val="none" w:sz="0" w:space="0" w:color="auto"/>
        <w:bottom w:val="none" w:sz="0" w:space="0" w:color="auto"/>
        <w:right w:val="none" w:sz="0" w:space="0" w:color="auto"/>
      </w:divBdr>
    </w:div>
    <w:div w:id="1848522253">
      <w:bodyDiv w:val="1"/>
      <w:marLeft w:val="0"/>
      <w:marRight w:val="0"/>
      <w:marTop w:val="0"/>
      <w:marBottom w:val="0"/>
      <w:divBdr>
        <w:top w:val="none" w:sz="0" w:space="0" w:color="auto"/>
        <w:left w:val="none" w:sz="0" w:space="0" w:color="auto"/>
        <w:bottom w:val="none" w:sz="0" w:space="0" w:color="auto"/>
        <w:right w:val="none" w:sz="0" w:space="0" w:color="auto"/>
      </w:divBdr>
    </w:div>
    <w:div w:id="1856074757">
      <w:bodyDiv w:val="1"/>
      <w:marLeft w:val="0"/>
      <w:marRight w:val="0"/>
      <w:marTop w:val="0"/>
      <w:marBottom w:val="0"/>
      <w:divBdr>
        <w:top w:val="none" w:sz="0" w:space="0" w:color="auto"/>
        <w:left w:val="none" w:sz="0" w:space="0" w:color="auto"/>
        <w:bottom w:val="none" w:sz="0" w:space="0" w:color="auto"/>
        <w:right w:val="none" w:sz="0" w:space="0" w:color="auto"/>
      </w:divBdr>
    </w:div>
    <w:div w:id="1862696892">
      <w:bodyDiv w:val="1"/>
      <w:marLeft w:val="0"/>
      <w:marRight w:val="0"/>
      <w:marTop w:val="0"/>
      <w:marBottom w:val="0"/>
      <w:divBdr>
        <w:top w:val="none" w:sz="0" w:space="0" w:color="auto"/>
        <w:left w:val="none" w:sz="0" w:space="0" w:color="auto"/>
        <w:bottom w:val="none" w:sz="0" w:space="0" w:color="auto"/>
        <w:right w:val="none" w:sz="0" w:space="0" w:color="auto"/>
      </w:divBdr>
    </w:div>
    <w:div w:id="1869440749">
      <w:bodyDiv w:val="1"/>
      <w:marLeft w:val="0"/>
      <w:marRight w:val="0"/>
      <w:marTop w:val="0"/>
      <w:marBottom w:val="0"/>
      <w:divBdr>
        <w:top w:val="none" w:sz="0" w:space="0" w:color="auto"/>
        <w:left w:val="none" w:sz="0" w:space="0" w:color="auto"/>
        <w:bottom w:val="none" w:sz="0" w:space="0" w:color="auto"/>
        <w:right w:val="none" w:sz="0" w:space="0" w:color="auto"/>
      </w:divBdr>
    </w:div>
    <w:div w:id="1873835732">
      <w:bodyDiv w:val="1"/>
      <w:marLeft w:val="0"/>
      <w:marRight w:val="0"/>
      <w:marTop w:val="0"/>
      <w:marBottom w:val="0"/>
      <w:divBdr>
        <w:top w:val="none" w:sz="0" w:space="0" w:color="auto"/>
        <w:left w:val="none" w:sz="0" w:space="0" w:color="auto"/>
        <w:bottom w:val="none" w:sz="0" w:space="0" w:color="auto"/>
        <w:right w:val="none" w:sz="0" w:space="0" w:color="auto"/>
      </w:divBdr>
      <w:divsChild>
        <w:div w:id="1649280173">
          <w:marLeft w:val="0"/>
          <w:marRight w:val="0"/>
          <w:marTop w:val="0"/>
          <w:marBottom w:val="0"/>
          <w:divBdr>
            <w:top w:val="none" w:sz="0" w:space="0" w:color="auto"/>
            <w:left w:val="none" w:sz="0" w:space="0" w:color="auto"/>
            <w:bottom w:val="none" w:sz="0" w:space="0" w:color="auto"/>
            <w:right w:val="none" w:sz="0" w:space="0" w:color="auto"/>
          </w:divBdr>
        </w:div>
      </w:divsChild>
    </w:div>
    <w:div w:id="1875998109">
      <w:bodyDiv w:val="1"/>
      <w:marLeft w:val="0"/>
      <w:marRight w:val="0"/>
      <w:marTop w:val="0"/>
      <w:marBottom w:val="0"/>
      <w:divBdr>
        <w:top w:val="none" w:sz="0" w:space="0" w:color="auto"/>
        <w:left w:val="none" w:sz="0" w:space="0" w:color="auto"/>
        <w:bottom w:val="none" w:sz="0" w:space="0" w:color="auto"/>
        <w:right w:val="none" w:sz="0" w:space="0" w:color="auto"/>
      </w:divBdr>
    </w:div>
    <w:div w:id="1884557296">
      <w:bodyDiv w:val="1"/>
      <w:marLeft w:val="0"/>
      <w:marRight w:val="0"/>
      <w:marTop w:val="0"/>
      <w:marBottom w:val="0"/>
      <w:divBdr>
        <w:top w:val="none" w:sz="0" w:space="0" w:color="auto"/>
        <w:left w:val="none" w:sz="0" w:space="0" w:color="auto"/>
        <w:bottom w:val="none" w:sz="0" w:space="0" w:color="auto"/>
        <w:right w:val="none" w:sz="0" w:space="0" w:color="auto"/>
      </w:divBdr>
    </w:div>
    <w:div w:id="1885101069">
      <w:bodyDiv w:val="1"/>
      <w:marLeft w:val="0"/>
      <w:marRight w:val="0"/>
      <w:marTop w:val="0"/>
      <w:marBottom w:val="0"/>
      <w:divBdr>
        <w:top w:val="none" w:sz="0" w:space="0" w:color="auto"/>
        <w:left w:val="none" w:sz="0" w:space="0" w:color="auto"/>
        <w:bottom w:val="none" w:sz="0" w:space="0" w:color="auto"/>
        <w:right w:val="none" w:sz="0" w:space="0" w:color="auto"/>
      </w:divBdr>
      <w:divsChild>
        <w:div w:id="1637684749">
          <w:marLeft w:val="0"/>
          <w:marRight w:val="0"/>
          <w:marTop w:val="0"/>
          <w:marBottom w:val="0"/>
          <w:divBdr>
            <w:top w:val="none" w:sz="0" w:space="0" w:color="auto"/>
            <w:left w:val="none" w:sz="0" w:space="0" w:color="auto"/>
            <w:bottom w:val="none" w:sz="0" w:space="0" w:color="auto"/>
            <w:right w:val="none" w:sz="0" w:space="0" w:color="auto"/>
          </w:divBdr>
          <w:divsChild>
            <w:div w:id="379941308">
              <w:marLeft w:val="0"/>
              <w:marRight w:val="0"/>
              <w:marTop w:val="0"/>
              <w:marBottom w:val="0"/>
              <w:divBdr>
                <w:top w:val="none" w:sz="0" w:space="0" w:color="auto"/>
                <w:left w:val="none" w:sz="0" w:space="0" w:color="auto"/>
                <w:bottom w:val="none" w:sz="0" w:space="0" w:color="auto"/>
                <w:right w:val="none" w:sz="0" w:space="0" w:color="auto"/>
              </w:divBdr>
              <w:divsChild>
                <w:div w:id="1521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444">
      <w:bodyDiv w:val="1"/>
      <w:marLeft w:val="0"/>
      <w:marRight w:val="0"/>
      <w:marTop w:val="0"/>
      <w:marBottom w:val="0"/>
      <w:divBdr>
        <w:top w:val="none" w:sz="0" w:space="0" w:color="auto"/>
        <w:left w:val="none" w:sz="0" w:space="0" w:color="auto"/>
        <w:bottom w:val="none" w:sz="0" w:space="0" w:color="auto"/>
        <w:right w:val="none" w:sz="0" w:space="0" w:color="auto"/>
      </w:divBdr>
    </w:div>
    <w:div w:id="1891110744">
      <w:bodyDiv w:val="1"/>
      <w:marLeft w:val="0"/>
      <w:marRight w:val="0"/>
      <w:marTop w:val="0"/>
      <w:marBottom w:val="0"/>
      <w:divBdr>
        <w:top w:val="none" w:sz="0" w:space="0" w:color="auto"/>
        <w:left w:val="none" w:sz="0" w:space="0" w:color="auto"/>
        <w:bottom w:val="none" w:sz="0" w:space="0" w:color="auto"/>
        <w:right w:val="none" w:sz="0" w:space="0" w:color="auto"/>
      </w:divBdr>
      <w:divsChild>
        <w:div w:id="1378974511">
          <w:marLeft w:val="0"/>
          <w:marRight w:val="0"/>
          <w:marTop w:val="0"/>
          <w:marBottom w:val="0"/>
          <w:divBdr>
            <w:top w:val="none" w:sz="0" w:space="0" w:color="auto"/>
            <w:left w:val="none" w:sz="0" w:space="0" w:color="auto"/>
            <w:bottom w:val="none" w:sz="0" w:space="0" w:color="auto"/>
            <w:right w:val="none" w:sz="0" w:space="0" w:color="auto"/>
          </w:divBdr>
        </w:div>
      </w:divsChild>
    </w:div>
    <w:div w:id="1919513537">
      <w:bodyDiv w:val="1"/>
      <w:marLeft w:val="0"/>
      <w:marRight w:val="0"/>
      <w:marTop w:val="0"/>
      <w:marBottom w:val="0"/>
      <w:divBdr>
        <w:top w:val="none" w:sz="0" w:space="0" w:color="auto"/>
        <w:left w:val="none" w:sz="0" w:space="0" w:color="auto"/>
        <w:bottom w:val="none" w:sz="0" w:space="0" w:color="auto"/>
        <w:right w:val="none" w:sz="0" w:space="0" w:color="auto"/>
      </w:divBdr>
      <w:divsChild>
        <w:div w:id="104810480">
          <w:marLeft w:val="0"/>
          <w:marRight w:val="0"/>
          <w:marTop w:val="0"/>
          <w:marBottom w:val="0"/>
          <w:divBdr>
            <w:top w:val="none" w:sz="0" w:space="0" w:color="auto"/>
            <w:left w:val="none" w:sz="0" w:space="0" w:color="auto"/>
            <w:bottom w:val="none" w:sz="0" w:space="0" w:color="auto"/>
            <w:right w:val="none" w:sz="0" w:space="0" w:color="auto"/>
          </w:divBdr>
          <w:divsChild>
            <w:div w:id="1857381163">
              <w:marLeft w:val="0"/>
              <w:marRight w:val="0"/>
              <w:marTop w:val="0"/>
              <w:marBottom w:val="0"/>
              <w:divBdr>
                <w:top w:val="none" w:sz="0" w:space="0" w:color="auto"/>
                <w:left w:val="none" w:sz="0" w:space="0" w:color="auto"/>
                <w:bottom w:val="none" w:sz="0" w:space="0" w:color="auto"/>
                <w:right w:val="none" w:sz="0" w:space="0" w:color="auto"/>
              </w:divBdr>
              <w:divsChild>
                <w:div w:id="15814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6424">
      <w:bodyDiv w:val="1"/>
      <w:marLeft w:val="0"/>
      <w:marRight w:val="0"/>
      <w:marTop w:val="0"/>
      <w:marBottom w:val="0"/>
      <w:divBdr>
        <w:top w:val="none" w:sz="0" w:space="0" w:color="auto"/>
        <w:left w:val="none" w:sz="0" w:space="0" w:color="auto"/>
        <w:bottom w:val="none" w:sz="0" w:space="0" w:color="auto"/>
        <w:right w:val="none" w:sz="0" w:space="0" w:color="auto"/>
      </w:divBdr>
      <w:divsChild>
        <w:div w:id="1653635127">
          <w:marLeft w:val="0"/>
          <w:marRight w:val="0"/>
          <w:marTop w:val="0"/>
          <w:marBottom w:val="0"/>
          <w:divBdr>
            <w:top w:val="none" w:sz="0" w:space="0" w:color="auto"/>
            <w:left w:val="none" w:sz="0" w:space="0" w:color="auto"/>
            <w:bottom w:val="none" w:sz="0" w:space="0" w:color="auto"/>
            <w:right w:val="none" w:sz="0" w:space="0" w:color="auto"/>
          </w:divBdr>
        </w:div>
      </w:divsChild>
    </w:div>
    <w:div w:id="1937055901">
      <w:bodyDiv w:val="1"/>
      <w:marLeft w:val="0"/>
      <w:marRight w:val="0"/>
      <w:marTop w:val="0"/>
      <w:marBottom w:val="0"/>
      <w:divBdr>
        <w:top w:val="none" w:sz="0" w:space="0" w:color="auto"/>
        <w:left w:val="none" w:sz="0" w:space="0" w:color="auto"/>
        <w:bottom w:val="none" w:sz="0" w:space="0" w:color="auto"/>
        <w:right w:val="none" w:sz="0" w:space="0" w:color="auto"/>
      </w:divBdr>
    </w:div>
    <w:div w:id="1941253628">
      <w:bodyDiv w:val="1"/>
      <w:marLeft w:val="0"/>
      <w:marRight w:val="0"/>
      <w:marTop w:val="0"/>
      <w:marBottom w:val="0"/>
      <w:divBdr>
        <w:top w:val="none" w:sz="0" w:space="0" w:color="auto"/>
        <w:left w:val="none" w:sz="0" w:space="0" w:color="auto"/>
        <w:bottom w:val="none" w:sz="0" w:space="0" w:color="auto"/>
        <w:right w:val="none" w:sz="0" w:space="0" w:color="auto"/>
      </w:divBdr>
      <w:divsChild>
        <w:div w:id="284972695">
          <w:marLeft w:val="0"/>
          <w:marRight w:val="0"/>
          <w:marTop w:val="0"/>
          <w:marBottom w:val="0"/>
          <w:divBdr>
            <w:top w:val="none" w:sz="0" w:space="0" w:color="auto"/>
            <w:left w:val="none" w:sz="0" w:space="0" w:color="auto"/>
            <w:bottom w:val="none" w:sz="0" w:space="0" w:color="auto"/>
            <w:right w:val="none" w:sz="0" w:space="0" w:color="auto"/>
          </w:divBdr>
          <w:divsChild>
            <w:div w:id="1320185951">
              <w:marLeft w:val="0"/>
              <w:marRight w:val="0"/>
              <w:marTop w:val="0"/>
              <w:marBottom w:val="0"/>
              <w:divBdr>
                <w:top w:val="single" w:sz="12" w:space="0" w:color="CCDDFF"/>
                <w:left w:val="single" w:sz="12" w:space="0" w:color="CCDDFF"/>
                <w:bottom w:val="single" w:sz="12" w:space="0" w:color="CCDDFF"/>
                <w:right w:val="single" w:sz="12" w:space="0" w:color="CCDDFF"/>
              </w:divBdr>
              <w:divsChild>
                <w:div w:id="1472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00062">
      <w:bodyDiv w:val="1"/>
      <w:marLeft w:val="0"/>
      <w:marRight w:val="0"/>
      <w:marTop w:val="0"/>
      <w:marBottom w:val="0"/>
      <w:divBdr>
        <w:top w:val="none" w:sz="0" w:space="0" w:color="auto"/>
        <w:left w:val="none" w:sz="0" w:space="0" w:color="auto"/>
        <w:bottom w:val="none" w:sz="0" w:space="0" w:color="auto"/>
        <w:right w:val="none" w:sz="0" w:space="0" w:color="auto"/>
      </w:divBdr>
    </w:div>
    <w:div w:id="1948849176">
      <w:bodyDiv w:val="1"/>
      <w:marLeft w:val="0"/>
      <w:marRight w:val="0"/>
      <w:marTop w:val="0"/>
      <w:marBottom w:val="0"/>
      <w:divBdr>
        <w:top w:val="none" w:sz="0" w:space="0" w:color="auto"/>
        <w:left w:val="none" w:sz="0" w:space="0" w:color="auto"/>
        <w:bottom w:val="none" w:sz="0" w:space="0" w:color="auto"/>
        <w:right w:val="none" w:sz="0" w:space="0" w:color="auto"/>
      </w:divBdr>
    </w:div>
    <w:div w:id="1949042241">
      <w:bodyDiv w:val="1"/>
      <w:marLeft w:val="0"/>
      <w:marRight w:val="0"/>
      <w:marTop w:val="0"/>
      <w:marBottom w:val="0"/>
      <w:divBdr>
        <w:top w:val="none" w:sz="0" w:space="0" w:color="auto"/>
        <w:left w:val="none" w:sz="0" w:space="0" w:color="auto"/>
        <w:bottom w:val="none" w:sz="0" w:space="0" w:color="auto"/>
        <w:right w:val="none" w:sz="0" w:space="0" w:color="auto"/>
      </w:divBdr>
    </w:div>
    <w:div w:id="1952006170">
      <w:bodyDiv w:val="1"/>
      <w:marLeft w:val="0"/>
      <w:marRight w:val="0"/>
      <w:marTop w:val="0"/>
      <w:marBottom w:val="0"/>
      <w:divBdr>
        <w:top w:val="none" w:sz="0" w:space="0" w:color="auto"/>
        <w:left w:val="none" w:sz="0" w:space="0" w:color="auto"/>
        <w:bottom w:val="none" w:sz="0" w:space="0" w:color="auto"/>
        <w:right w:val="none" w:sz="0" w:space="0" w:color="auto"/>
      </w:divBdr>
    </w:div>
    <w:div w:id="1956672441">
      <w:bodyDiv w:val="1"/>
      <w:marLeft w:val="0"/>
      <w:marRight w:val="0"/>
      <w:marTop w:val="0"/>
      <w:marBottom w:val="0"/>
      <w:divBdr>
        <w:top w:val="none" w:sz="0" w:space="0" w:color="auto"/>
        <w:left w:val="none" w:sz="0" w:space="0" w:color="auto"/>
        <w:bottom w:val="none" w:sz="0" w:space="0" w:color="auto"/>
        <w:right w:val="none" w:sz="0" w:space="0" w:color="auto"/>
      </w:divBdr>
    </w:div>
    <w:div w:id="1957832014">
      <w:bodyDiv w:val="1"/>
      <w:marLeft w:val="0"/>
      <w:marRight w:val="0"/>
      <w:marTop w:val="0"/>
      <w:marBottom w:val="0"/>
      <w:divBdr>
        <w:top w:val="none" w:sz="0" w:space="0" w:color="auto"/>
        <w:left w:val="none" w:sz="0" w:space="0" w:color="auto"/>
        <w:bottom w:val="none" w:sz="0" w:space="0" w:color="auto"/>
        <w:right w:val="none" w:sz="0" w:space="0" w:color="auto"/>
      </w:divBdr>
    </w:div>
    <w:div w:id="1962615225">
      <w:bodyDiv w:val="1"/>
      <w:marLeft w:val="0"/>
      <w:marRight w:val="0"/>
      <w:marTop w:val="0"/>
      <w:marBottom w:val="0"/>
      <w:divBdr>
        <w:top w:val="none" w:sz="0" w:space="0" w:color="auto"/>
        <w:left w:val="none" w:sz="0" w:space="0" w:color="auto"/>
        <w:bottom w:val="none" w:sz="0" w:space="0" w:color="auto"/>
        <w:right w:val="none" w:sz="0" w:space="0" w:color="auto"/>
      </w:divBdr>
    </w:div>
    <w:div w:id="1972902932">
      <w:bodyDiv w:val="1"/>
      <w:marLeft w:val="0"/>
      <w:marRight w:val="0"/>
      <w:marTop w:val="0"/>
      <w:marBottom w:val="0"/>
      <w:divBdr>
        <w:top w:val="none" w:sz="0" w:space="0" w:color="auto"/>
        <w:left w:val="none" w:sz="0" w:space="0" w:color="auto"/>
        <w:bottom w:val="none" w:sz="0" w:space="0" w:color="auto"/>
        <w:right w:val="none" w:sz="0" w:space="0" w:color="auto"/>
      </w:divBdr>
    </w:div>
    <w:div w:id="1982147789">
      <w:bodyDiv w:val="1"/>
      <w:marLeft w:val="0"/>
      <w:marRight w:val="0"/>
      <w:marTop w:val="0"/>
      <w:marBottom w:val="0"/>
      <w:divBdr>
        <w:top w:val="none" w:sz="0" w:space="0" w:color="auto"/>
        <w:left w:val="none" w:sz="0" w:space="0" w:color="auto"/>
        <w:bottom w:val="none" w:sz="0" w:space="0" w:color="auto"/>
        <w:right w:val="none" w:sz="0" w:space="0" w:color="auto"/>
      </w:divBdr>
    </w:div>
    <w:div w:id="1983384616">
      <w:bodyDiv w:val="1"/>
      <w:marLeft w:val="0"/>
      <w:marRight w:val="0"/>
      <w:marTop w:val="0"/>
      <w:marBottom w:val="0"/>
      <w:divBdr>
        <w:top w:val="none" w:sz="0" w:space="0" w:color="auto"/>
        <w:left w:val="none" w:sz="0" w:space="0" w:color="auto"/>
        <w:bottom w:val="none" w:sz="0" w:space="0" w:color="auto"/>
        <w:right w:val="none" w:sz="0" w:space="0" w:color="auto"/>
      </w:divBdr>
    </w:div>
    <w:div w:id="2001615196">
      <w:bodyDiv w:val="1"/>
      <w:marLeft w:val="0"/>
      <w:marRight w:val="0"/>
      <w:marTop w:val="0"/>
      <w:marBottom w:val="0"/>
      <w:divBdr>
        <w:top w:val="none" w:sz="0" w:space="0" w:color="auto"/>
        <w:left w:val="none" w:sz="0" w:space="0" w:color="auto"/>
        <w:bottom w:val="none" w:sz="0" w:space="0" w:color="auto"/>
        <w:right w:val="none" w:sz="0" w:space="0" w:color="auto"/>
      </w:divBdr>
    </w:div>
    <w:div w:id="2005279457">
      <w:bodyDiv w:val="1"/>
      <w:marLeft w:val="0"/>
      <w:marRight w:val="0"/>
      <w:marTop w:val="0"/>
      <w:marBottom w:val="0"/>
      <w:divBdr>
        <w:top w:val="none" w:sz="0" w:space="0" w:color="auto"/>
        <w:left w:val="none" w:sz="0" w:space="0" w:color="auto"/>
        <w:bottom w:val="none" w:sz="0" w:space="0" w:color="auto"/>
        <w:right w:val="none" w:sz="0" w:space="0" w:color="auto"/>
      </w:divBdr>
    </w:div>
    <w:div w:id="2007510862">
      <w:bodyDiv w:val="1"/>
      <w:marLeft w:val="0"/>
      <w:marRight w:val="0"/>
      <w:marTop w:val="0"/>
      <w:marBottom w:val="0"/>
      <w:divBdr>
        <w:top w:val="none" w:sz="0" w:space="0" w:color="auto"/>
        <w:left w:val="none" w:sz="0" w:space="0" w:color="auto"/>
        <w:bottom w:val="none" w:sz="0" w:space="0" w:color="auto"/>
        <w:right w:val="none" w:sz="0" w:space="0" w:color="auto"/>
      </w:divBdr>
    </w:div>
    <w:div w:id="2018802327">
      <w:bodyDiv w:val="1"/>
      <w:marLeft w:val="0"/>
      <w:marRight w:val="0"/>
      <w:marTop w:val="0"/>
      <w:marBottom w:val="0"/>
      <w:divBdr>
        <w:top w:val="none" w:sz="0" w:space="0" w:color="auto"/>
        <w:left w:val="none" w:sz="0" w:space="0" w:color="auto"/>
        <w:bottom w:val="none" w:sz="0" w:space="0" w:color="auto"/>
        <w:right w:val="none" w:sz="0" w:space="0" w:color="auto"/>
      </w:divBdr>
    </w:div>
    <w:div w:id="2025937831">
      <w:bodyDiv w:val="1"/>
      <w:marLeft w:val="0"/>
      <w:marRight w:val="0"/>
      <w:marTop w:val="0"/>
      <w:marBottom w:val="0"/>
      <w:divBdr>
        <w:top w:val="none" w:sz="0" w:space="0" w:color="auto"/>
        <w:left w:val="none" w:sz="0" w:space="0" w:color="auto"/>
        <w:bottom w:val="none" w:sz="0" w:space="0" w:color="auto"/>
        <w:right w:val="none" w:sz="0" w:space="0" w:color="auto"/>
      </w:divBdr>
    </w:div>
    <w:div w:id="2039700740">
      <w:bodyDiv w:val="1"/>
      <w:marLeft w:val="0"/>
      <w:marRight w:val="0"/>
      <w:marTop w:val="0"/>
      <w:marBottom w:val="0"/>
      <w:divBdr>
        <w:top w:val="none" w:sz="0" w:space="0" w:color="auto"/>
        <w:left w:val="none" w:sz="0" w:space="0" w:color="auto"/>
        <w:bottom w:val="none" w:sz="0" w:space="0" w:color="auto"/>
        <w:right w:val="none" w:sz="0" w:space="0" w:color="auto"/>
      </w:divBdr>
    </w:div>
    <w:div w:id="2051369588">
      <w:bodyDiv w:val="1"/>
      <w:marLeft w:val="0"/>
      <w:marRight w:val="0"/>
      <w:marTop w:val="0"/>
      <w:marBottom w:val="0"/>
      <w:divBdr>
        <w:top w:val="none" w:sz="0" w:space="0" w:color="auto"/>
        <w:left w:val="none" w:sz="0" w:space="0" w:color="auto"/>
        <w:bottom w:val="none" w:sz="0" w:space="0" w:color="auto"/>
        <w:right w:val="none" w:sz="0" w:space="0" w:color="auto"/>
      </w:divBdr>
    </w:div>
    <w:div w:id="2051607874">
      <w:bodyDiv w:val="1"/>
      <w:marLeft w:val="0"/>
      <w:marRight w:val="0"/>
      <w:marTop w:val="0"/>
      <w:marBottom w:val="0"/>
      <w:divBdr>
        <w:top w:val="none" w:sz="0" w:space="0" w:color="auto"/>
        <w:left w:val="none" w:sz="0" w:space="0" w:color="auto"/>
        <w:bottom w:val="none" w:sz="0" w:space="0" w:color="auto"/>
        <w:right w:val="none" w:sz="0" w:space="0" w:color="auto"/>
      </w:divBdr>
    </w:div>
    <w:div w:id="2056388826">
      <w:bodyDiv w:val="1"/>
      <w:marLeft w:val="0"/>
      <w:marRight w:val="0"/>
      <w:marTop w:val="0"/>
      <w:marBottom w:val="0"/>
      <w:divBdr>
        <w:top w:val="none" w:sz="0" w:space="0" w:color="auto"/>
        <w:left w:val="none" w:sz="0" w:space="0" w:color="auto"/>
        <w:bottom w:val="none" w:sz="0" w:space="0" w:color="auto"/>
        <w:right w:val="none" w:sz="0" w:space="0" w:color="auto"/>
      </w:divBdr>
    </w:div>
    <w:div w:id="2064474588">
      <w:bodyDiv w:val="1"/>
      <w:marLeft w:val="0"/>
      <w:marRight w:val="0"/>
      <w:marTop w:val="0"/>
      <w:marBottom w:val="0"/>
      <w:divBdr>
        <w:top w:val="none" w:sz="0" w:space="0" w:color="auto"/>
        <w:left w:val="none" w:sz="0" w:space="0" w:color="auto"/>
        <w:bottom w:val="none" w:sz="0" w:space="0" w:color="auto"/>
        <w:right w:val="none" w:sz="0" w:space="0" w:color="auto"/>
      </w:divBdr>
    </w:div>
    <w:div w:id="2068071355">
      <w:bodyDiv w:val="1"/>
      <w:marLeft w:val="0"/>
      <w:marRight w:val="0"/>
      <w:marTop w:val="0"/>
      <w:marBottom w:val="0"/>
      <w:divBdr>
        <w:top w:val="none" w:sz="0" w:space="0" w:color="auto"/>
        <w:left w:val="none" w:sz="0" w:space="0" w:color="auto"/>
        <w:bottom w:val="none" w:sz="0" w:space="0" w:color="auto"/>
        <w:right w:val="none" w:sz="0" w:space="0" w:color="auto"/>
      </w:divBdr>
    </w:div>
    <w:div w:id="2082438474">
      <w:bodyDiv w:val="1"/>
      <w:marLeft w:val="0"/>
      <w:marRight w:val="0"/>
      <w:marTop w:val="0"/>
      <w:marBottom w:val="0"/>
      <w:divBdr>
        <w:top w:val="none" w:sz="0" w:space="0" w:color="auto"/>
        <w:left w:val="none" w:sz="0" w:space="0" w:color="auto"/>
        <w:bottom w:val="none" w:sz="0" w:space="0" w:color="auto"/>
        <w:right w:val="none" w:sz="0" w:space="0" w:color="auto"/>
      </w:divBdr>
      <w:divsChild>
        <w:div w:id="1399522931">
          <w:marLeft w:val="0"/>
          <w:marRight w:val="0"/>
          <w:marTop w:val="0"/>
          <w:marBottom w:val="0"/>
          <w:divBdr>
            <w:top w:val="none" w:sz="0" w:space="0" w:color="auto"/>
            <w:left w:val="none" w:sz="0" w:space="0" w:color="auto"/>
            <w:bottom w:val="none" w:sz="0" w:space="0" w:color="auto"/>
            <w:right w:val="none" w:sz="0" w:space="0" w:color="auto"/>
          </w:divBdr>
          <w:divsChild>
            <w:div w:id="1393885887">
              <w:marLeft w:val="0"/>
              <w:marRight w:val="0"/>
              <w:marTop w:val="0"/>
              <w:marBottom w:val="0"/>
              <w:divBdr>
                <w:top w:val="none" w:sz="0" w:space="0" w:color="auto"/>
                <w:left w:val="none" w:sz="0" w:space="0" w:color="auto"/>
                <w:bottom w:val="none" w:sz="0" w:space="0" w:color="auto"/>
                <w:right w:val="none" w:sz="0" w:space="0" w:color="auto"/>
              </w:divBdr>
              <w:divsChild>
                <w:div w:id="18330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338">
      <w:bodyDiv w:val="1"/>
      <w:marLeft w:val="0"/>
      <w:marRight w:val="0"/>
      <w:marTop w:val="0"/>
      <w:marBottom w:val="0"/>
      <w:divBdr>
        <w:top w:val="none" w:sz="0" w:space="0" w:color="auto"/>
        <w:left w:val="none" w:sz="0" w:space="0" w:color="auto"/>
        <w:bottom w:val="none" w:sz="0" w:space="0" w:color="auto"/>
        <w:right w:val="none" w:sz="0" w:space="0" w:color="auto"/>
      </w:divBdr>
    </w:div>
    <w:div w:id="2085057724">
      <w:bodyDiv w:val="1"/>
      <w:marLeft w:val="0"/>
      <w:marRight w:val="0"/>
      <w:marTop w:val="0"/>
      <w:marBottom w:val="0"/>
      <w:divBdr>
        <w:top w:val="none" w:sz="0" w:space="0" w:color="auto"/>
        <w:left w:val="none" w:sz="0" w:space="0" w:color="auto"/>
        <w:bottom w:val="none" w:sz="0" w:space="0" w:color="auto"/>
        <w:right w:val="none" w:sz="0" w:space="0" w:color="auto"/>
      </w:divBdr>
    </w:div>
    <w:div w:id="2104178543">
      <w:bodyDiv w:val="1"/>
      <w:marLeft w:val="0"/>
      <w:marRight w:val="0"/>
      <w:marTop w:val="0"/>
      <w:marBottom w:val="0"/>
      <w:divBdr>
        <w:top w:val="none" w:sz="0" w:space="0" w:color="auto"/>
        <w:left w:val="none" w:sz="0" w:space="0" w:color="auto"/>
        <w:bottom w:val="none" w:sz="0" w:space="0" w:color="auto"/>
        <w:right w:val="none" w:sz="0" w:space="0" w:color="auto"/>
      </w:divBdr>
    </w:div>
    <w:div w:id="2104835000">
      <w:bodyDiv w:val="1"/>
      <w:marLeft w:val="0"/>
      <w:marRight w:val="0"/>
      <w:marTop w:val="0"/>
      <w:marBottom w:val="0"/>
      <w:divBdr>
        <w:top w:val="none" w:sz="0" w:space="0" w:color="auto"/>
        <w:left w:val="none" w:sz="0" w:space="0" w:color="auto"/>
        <w:bottom w:val="none" w:sz="0" w:space="0" w:color="auto"/>
        <w:right w:val="none" w:sz="0" w:space="0" w:color="auto"/>
      </w:divBdr>
    </w:div>
    <w:div w:id="2106680952">
      <w:bodyDiv w:val="1"/>
      <w:marLeft w:val="0"/>
      <w:marRight w:val="0"/>
      <w:marTop w:val="0"/>
      <w:marBottom w:val="0"/>
      <w:divBdr>
        <w:top w:val="none" w:sz="0" w:space="0" w:color="auto"/>
        <w:left w:val="none" w:sz="0" w:space="0" w:color="auto"/>
        <w:bottom w:val="none" w:sz="0" w:space="0" w:color="auto"/>
        <w:right w:val="none" w:sz="0" w:space="0" w:color="auto"/>
      </w:divBdr>
    </w:div>
    <w:div w:id="2110662547">
      <w:bodyDiv w:val="1"/>
      <w:marLeft w:val="0"/>
      <w:marRight w:val="0"/>
      <w:marTop w:val="0"/>
      <w:marBottom w:val="0"/>
      <w:divBdr>
        <w:top w:val="none" w:sz="0" w:space="0" w:color="auto"/>
        <w:left w:val="none" w:sz="0" w:space="0" w:color="auto"/>
        <w:bottom w:val="none" w:sz="0" w:space="0" w:color="auto"/>
        <w:right w:val="none" w:sz="0" w:space="0" w:color="auto"/>
      </w:divBdr>
    </w:div>
    <w:div w:id="2125810788">
      <w:bodyDiv w:val="1"/>
      <w:marLeft w:val="0"/>
      <w:marRight w:val="0"/>
      <w:marTop w:val="0"/>
      <w:marBottom w:val="0"/>
      <w:divBdr>
        <w:top w:val="none" w:sz="0" w:space="0" w:color="auto"/>
        <w:left w:val="none" w:sz="0" w:space="0" w:color="auto"/>
        <w:bottom w:val="none" w:sz="0" w:space="0" w:color="auto"/>
        <w:right w:val="none" w:sz="0" w:space="0" w:color="auto"/>
      </w:divBdr>
    </w:div>
    <w:div w:id="2126390472">
      <w:bodyDiv w:val="1"/>
      <w:marLeft w:val="0"/>
      <w:marRight w:val="0"/>
      <w:marTop w:val="0"/>
      <w:marBottom w:val="0"/>
      <w:divBdr>
        <w:top w:val="none" w:sz="0" w:space="0" w:color="auto"/>
        <w:left w:val="none" w:sz="0" w:space="0" w:color="auto"/>
        <w:bottom w:val="none" w:sz="0" w:space="0" w:color="auto"/>
        <w:right w:val="none" w:sz="0" w:space="0" w:color="auto"/>
      </w:divBdr>
    </w:div>
    <w:div w:id="2130083431">
      <w:bodyDiv w:val="1"/>
      <w:marLeft w:val="0"/>
      <w:marRight w:val="0"/>
      <w:marTop w:val="0"/>
      <w:marBottom w:val="0"/>
      <w:divBdr>
        <w:top w:val="none" w:sz="0" w:space="0" w:color="auto"/>
        <w:left w:val="none" w:sz="0" w:space="0" w:color="auto"/>
        <w:bottom w:val="none" w:sz="0" w:space="0" w:color="auto"/>
        <w:right w:val="none" w:sz="0" w:space="0" w:color="auto"/>
      </w:divBdr>
    </w:div>
    <w:div w:id="214580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nt.gov.au/environment/animals/wildlife-permits/permits-take-interfere-with-wildlife" TargetMode="External"/><Relationship Id="rId21" Type="http://schemas.openxmlformats.org/officeDocument/2006/relationships/image" Target="media/image8.png"/><Relationship Id="rId42" Type="http://schemas.openxmlformats.org/officeDocument/2006/relationships/hyperlink" Target="https://www.defence.gov.au/UXO/default.asp" TargetMode="External"/><Relationship Id="rId47" Type="http://schemas.openxmlformats.org/officeDocument/2006/relationships/hyperlink" Target="https://www.shell.com.au/sustainability/environment/_jcr_content/par/toptasks_b64e.stream/1536897880460/97325ba59fd32bc063a028c2b083ec7e468c745b/arp2-milestone-report-5a.pdf" TargetMode="External"/><Relationship Id="rId63" Type="http://schemas.openxmlformats.org/officeDocument/2006/relationships/hyperlink" Target="https://www.shell.com.au/sustainability/environment/_jcr_content/par/toptasks_b64e.stream/1536897804284/e4d8489abff3f2bc193cc7bda779d6eeda0e59ab/arp7-2milestone-2017-report-2.pdf" TargetMode="External"/><Relationship Id="rId68" Type="http://schemas.openxmlformats.org/officeDocument/2006/relationships/hyperlink" Target="https://www.inpex.com.au/media/5slpycxt/ecological-studies-of-the-bonaparte-archipelago-and-browse-basin-v7-web.pdf" TargetMode="External"/><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image" Target="media/image1.jpeg"/><Relationship Id="rId32" Type="http://schemas.openxmlformats.org/officeDocument/2006/relationships/hyperlink" Target="https://onlineservices.environment.gov.au/parks/australian-marine-parks" TargetMode="External"/><Relationship Id="rId37" Type="http://schemas.openxmlformats.org/officeDocument/2006/relationships/hyperlink" Target="https://dpir.nt.gov.au/fisheries" TargetMode="External"/><Relationship Id="rId53" Type="http://schemas.openxmlformats.org/officeDocument/2006/relationships/hyperlink" Target="https://www.environment.gov.au/system/files/pages/1a63b46f-0a2a-4b4a-818c-319ea8d7cd23/files/shoreline-assessment.pdf" TargetMode="External"/><Relationship Id="rId58" Type="http://schemas.openxmlformats.org/officeDocument/2006/relationships/hyperlink" Target="https://www.environment.gov.au/system/files/pages/bcefac9b-ebc5-4013-9c88-a356280c202c/files/coral-report.pdf" TargetMode="External"/><Relationship Id="rId74" Type="http://schemas.openxmlformats.org/officeDocument/2006/relationships/hyperlink" Target="https://files.woodside/docs/default-source/our-business---documents-and-files/burrup-hub---documents-and-files/browse---documents-and-files/index-of-previous-browse-studies/f36---rps-2012---marine-megafauna-survey-report-2011_.pdf?sfvrsn=f970949f_2" TargetMode="External"/><Relationship Id="rId79" Type="http://schemas.openxmlformats.org/officeDocument/2006/relationships/hyperlink" Target="https://www.afma.gov.au/resources/catch-data" TargetMode="External"/><Relationship Id="rId5" Type="http://schemas.openxmlformats.org/officeDocument/2006/relationships/numbering" Target="numbering.xml"/><Relationship Id="rId61" Type="http://schemas.openxmlformats.org/officeDocument/2006/relationships/hyperlink" Target="https://www.inpex.com.au/media/rpxgtj3q/draft-eis-technical-appendices-appendix-4-studies-of-the-offshore-marine-environment.pdf" TargetMode="External"/><Relationship Id="rId82" Type="http://schemas.openxmlformats.org/officeDocument/2006/relationships/hyperlink" Target="https://www.environment.gov.au/system/files/pages/bcefac9b-ebc5-4013-9c88-a356280c202c/files/montara-s3.pdf" TargetMode="External"/><Relationship Id="rId19" Type="http://schemas.openxmlformats.org/officeDocument/2006/relationships/hyperlink" Target="http://www.environment.gov.au/cgi-bin/sprat/public/publicshowallrps.pl" TargetMode="Externa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s://www.dpaw.wa.gov.au/management/marine" TargetMode="External"/><Relationship Id="rId30" Type="http://schemas.openxmlformats.org/officeDocument/2006/relationships/hyperlink" Target="https://nt.gov.au/marine/recreational-fishing/when-and-where-to-fish/reef-fish-protection-areas" TargetMode="External"/><Relationship Id="rId35" Type="http://schemas.openxmlformats.org/officeDocument/2006/relationships/hyperlink" Target="http://www.environment.gov.au/topics/science-and-research/australias-biological-resources/access-biological-resources-commonwealth" TargetMode="External"/><Relationship Id="rId43" Type="http://schemas.openxmlformats.org/officeDocument/2006/relationships/hyperlink" Target="https://www.hydro.gov.au/factsheets/FS_Navigation-Firing_Practice_and_Exercise_Areas.pdf" TargetMode="External"/><Relationship Id="rId48" Type="http://schemas.openxmlformats.org/officeDocument/2006/relationships/hyperlink" Target="https://www.epa.wa.gov.au/sites/default/files/Policies_and_Guidance/MTR3-2010-Kimberley%20BL%20Hydrocarbons.pdf" TargetMode="External"/><Relationship Id="rId56" Type="http://schemas.openxmlformats.org/officeDocument/2006/relationships/hyperlink" Target="https://www.environment.gov.au/system/files/pages/bcefac9b-ebc5-4013-9c88-a356280c202c/files/2013-offshore-banks-assessment-survey.pdf" TargetMode="External"/><Relationship Id="rId64" Type="http://schemas.openxmlformats.org/officeDocument/2006/relationships/hyperlink" Target="https://www.nature.com/articles/s41598-020-68289-4" TargetMode="External"/><Relationship Id="rId69" Type="http://schemas.openxmlformats.org/officeDocument/2006/relationships/hyperlink" Target="https://www.environment.gov.au/system/files/resources/0f44a79b-bee8-4b22-8334-8b55dac4f267/files/post-impact-assessment-ashmore-cartier-browse.pdf" TargetMode="External"/><Relationship Id="rId77" Type="http://schemas.openxmlformats.org/officeDocument/2006/relationships/hyperlink" Target="https://www.wamsi.org.au/sites/wamsi.org.au/files/files/Integrating%20Indigenous%20knowledge%20and%20survey%20techniques%20to%20develop%20a%20baseline%20for%20dugong_WAMSI%20KMRP%20Report%201_2_5_Bayliss_Hutton_2017_FINAL.pdf" TargetMode="External"/><Relationship Id="rId8" Type="http://schemas.openxmlformats.org/officeDocument/2006/relationships/webSettings" Target="webSettings.xml"/><Relationship Id="rId51" Type="http://schemas.openxmlformats.org/officeDocument/2006/relationships/hyperlink" Target="https://www.inpex.com.au/media/rpxgtj3q/draft-eis-technical-appendices-appendix-4-studies-of-the-offshore-marine-environment.pdf" TargetMode="External"/><Relationship Id="rId72" Type="http://schemas.openxmlformats.org/officeDocument/2006/relationships/hyperlink" Target="https://www.inpex.com.au/media/5slpycxt/ecological-studies-of-the-bonaparte-archipelago-and-browse-basin-v7-web.pdf" TargetMode="External"/><Relationship Id="rId80" Type="http://schemas.openxmlformats.org/officeDocument/2006/relationships/hyperlink" Target="https://www.environment.gov.au/system/files/pages/bcefac9b-ebc5-4013-9c88-a356280c202c/files/montara-olfactor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paw.wa.gov.au/plants-and-animals/licences-and-authorities?showall=&amp;start=4" TargetMode="External"/><Relationship Id="rId33" Type="http://schemas.openxmlformats.org/officeDocument/2006/relationships/hyperlink" Target="https://onlineservices.environment.gov.au/parks/australian-marine-parks/permits" TargetMode="External"/><Relationship Id="rId38" Type="http://schemas.openxmlformats.org/officeDocument/2006/relationships/hyperlink" Target="https://www.afma.gov.au/fisheries-services/fishing-rights-permits" TargetMode="External"/><Relationship Id="rId46" Type="http://schemas.openxmlformats.org/officeDocument/2006/relationships/hyperlink" Target="https://nt.gov.au/leisure/arts-culture-heritage/visit-a-cultural-or-heritage-site/maritime-heritage" TargetMode="External"/><Relationship Id="rId59" Type="http://schemas.openxmlformats.org/officeDocument/2006/relationships/hyperlink" Target="https://www.shell.com.au/sustainability/environment/_jcr_content/par/toptasks_b64e.stream/1536901116648/5b952cfd055c913701a6a797c9de5befdf20ea8c/arp7-subtidal-benthos-towards-benthic-baselines-in-the-browse-basin.pdf" TargetMode="External"/><Relationship Id="rId67" Type="http://schemas.openxmlformats.org/officeDocument/2006/relationships/hyperlink" Target="https://files.woodside/docs/default-source/our-business---documents-and-files/burrup-hub---documents-and-files/browse---documents-and-files/index-of-previous-browse-studies/f33---rps-2010c---ecology-of-marine-turtles-of-the-dampier-peninsula-and-the-lacepede-island-group_-2009-2010_.pdf?sfvrsn=ece0e3ba_2" TargetMode="External"/><Relationship Id="rId20" Type="http://schemas.openxmlformats.org/officeDocument/2006/relationships/header" Target="header4.xml"/><Relationship Id="rId41" Type="http://schemas.openxmlformats.org/officeDocument/2006/relationships/hyperlink" Target="https://nt.gov.au/leisure/arts-culture-heritage/visit-a-cultural-or-heritage-site/indigenous-heritage-information" TargetMode="External"/><Relationship Id="rId54" Type="http://schemas.openxmlformats.org/officeDocument/2006/relationships/hyperlink" Target="https://www.woodside.com.au/our-business/burrup-hub/index-of-previous-browse-studies" TargetMode="External"/><Relationship Id="rId62" Type="http://schemas.openxmlformats.org/officeDocument/2006/relationships/hyperlink" Target="https://www.wamsi.org.au/sites/wamsi.org.au/files/Benthic_Primary_Productivity_WAMSI_KMRP_Project_2.2.4_Kendrick_et_al_2017_Final.pdf" TargetMode="External"/><Relationship Id="rId70" Type="http://schemas.openxmlformats.org/officeDocument/2006/relationships/hyperlink" Target="https://www.wamsi.org.au/sites/wamsi.org.au/files/files/Evaluating%20the%20impacts%20of%20local%20and%20international%20pressures%20on%20migratory%20shorebirds%20in%20Roebuck%20Bay%20and%20Eighty%20Mile%20Beach_WAMSI%20KMRP%20project%201_2_6%20Report_Rogers%20et%20al%202017_Final.pdf" TargetMode="External"/><Relationship Id="rId75" Type="http://schemas.openxmlformats.org/officeDocument/2006/relationships/hyperlink" Target="https://www.jtsi.wa.gov.au/docs/default-source/default-document-library/browse_sar_appendix_c-9_1210.pdf?sfvrsn=566b6b1c_1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dpaw.wa.gov.au/management/marine/marine-parks-and-reserves" TargetMode="External"/><Relationship Id="rId36" Type="http://schemas.openxmlformats.org/officeDocument/2006/relationships/hyperlink" Target="https://www.fish.wa.gov.au/Fishing-and-Aquaculture/Pages/default.aspx" TargetMode="External"/><Relationship Id="rId49" Type="http://schemas.openxmlformats.org/officeDocument/2006/relationships/hyperlink" Target="https://www.inpex.com.au/media/rpxgtj3q/draft-eis-technical-appendices-appendix-4-studies-of-the-offshore-marine-environment.pdf" TargetMode="External"/><Relationship Id="rId57" Type="http://schemas.openxmlformats.org/officeDocument/2006/relationships/hyperlink" Target="https://maps.northwestatlas.org/files/montara/AIMS_PTTEP_Montara4ShoalsReport_RevA.pdf" TargetMode="External"/><Relationship Id="rId10" Type="http://schemas.openxmlformats.org/officeDocument/2006/relationships/endnotes" Target="endnotes.xml"/><Relationship Id="rId31" Type="http://schemas.openxmlformats.org/officeDocument/2006/relationships/hyperlink" Target="https://www.environment.gov.au/epbc/what-is-protected/wetlands" TargetMode="External"/><Relationship Id="rId44" Type="http://schemas.openxmlformats.org/officeDocument/2006/relationships/hyperlink" Target="https://www.nopsema.gov.au/safety/safety-zones/" TargetMode="External"/><Relationship Id="rId52" Type="http://schemas.openxmlformats.org/officeDocument/2006/relationships/hyperlink" Target="https://www.environment.gov.au/system/files/pages/bcefac9b-ebc5-4013-9c88-a356280c202c/files/shoreline-ecological-assessmenta.pdf" TargetMode="External"/><Relationship Id="rId60" Type="http://schemas.openxmlformats.org/officeDocument/2006/relationships/hyperlink" Target="http://museum.wa.gov.au/publications/documents/Records-of-the-Western-Australian-Museum-Supp-77.pdf" TargetMode="External"/><Relationship Id="rId65" Type="http://schemas.openxmlformats.org/officeDocument/2006/relationships/hyperlink" Target="https://files.woodside/docs/default-source/our-business---documents-and-files/burrup-hub---documents-and-files/browse---documents-and-files/index-of-previous-browse-studies/f27---guinea-2011---long-term-monitoring-of-the-marine-turtles-of-scott-reef-satellite-tracking-of-green-turtles-from-scott-reef_.pdf?sfvrsn=6fd7a6bf_2" TargetMode="External"/><Relationship Id="rId73" Type="http://schemas.openxmlformats.org/officeDocument/2006/relationships/hyperlink" Target="https://files.woodside/docs/default-source/our-business---documents-and-files/burrup-hub---documents-and-files/browse---documents-and-files/index-of-previous-browse-studies/f32---rps-2010b---humpback-whale-survey-report_.pdf?sfvrsn=bcb9973e_2" TargetMode="External"/><Relationship Id="rId78" Type="http://schemas.openxmlformats.org/officeDocument/2006/relationships/hyperlink" Target="https://www.fish.wa.gov.au/Sustainability-and-Environment/Fisheries-Science/Stock-assessment-and-data-analysis/Pages/Making-a-data-request.aspx" TargetMode="External"/><Relationship Id="rId81" Type="http://schemas.openxmlformats.org/officeDocument/2006/relationships/hyperlink" Target="https://www.environment.gov.au/system/files/pages/bcefac9b-ebc5-4013-9c88-a356280c202c/files/montara-s4a.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ppea.com.au/environment-home/environment/publications/" TargetMode="External"/><Relationship Id="rId39" Type="http://schemas.openxmlformats.org/officeDocument/2006/relationships/hyperlink" Target="https://www.wa.gov.au/service/aboriginal-affairs/aboriginal-heritage-conservation/apply-permit-access-or-travel-through-aboriginal-land" TargetMode="External"/><Relationship Id="rId34" Type="http://schemas.openxmlformats.org/officeDocument/2006/relationships/hyperlink" Target="mailto:marineparks@environment.gov.au" TargetMode="External"/><Relationship Id="rId50" Type="http://schemas.openxmlformats.org/officeDocument/2006/relationships/hyperlink" Target="https://www.environment.gov.au/marine/marine-pollution/montara-oil-spill/operational-monitoring-studies" TargetMode="External"/><Relationship Id="rId55" Type="http://schemas.openxmlformats.org/officeDocument/2006/relationships/hyperlink" Target="http://museum.wa.gov.au/sites/default/files/SuppWAMuseum_2018_85_75to103_RICHARDSetal.pdf" TargetMode="External"/><Relationship Id="rId76" Type="http://schemas.openxmlformats.org/officeDocument/2006/relationships/hyperlink" Target="https://www.inpex.com.au/media/rpxgtj3q/draft-eis-technical-appendices-appendix-4-studies-of-the-offshore-marine-environment.pdf" TargetMode="External"/><Relationship Id="rId7" Type="http://schemas.openxmlformats.org/officeDocument/2006/relationships/settings" Target="settings.xml"/><Relationship Id="rId71" Type="http://schemas.openxmlformats.org/officeDocument/2006/relationships/hyperlink" Target="https://library.dbca.wa.gov.au/static/FullTextFiles/070853.pdf" TargetMode="External"/><Relationship Id="rId2" Type="http://schemas.openxmlformats.org/officeDocument/2006/relationships/customXml" Target="../customXml/item2.xml"/><Relationship Id="rId29" Type="http://schemas.openxmlformats.org/officeDocument/2006/relationships/hyperlink" Target="https://www.fish.wa.gov.au/Sustainability-and-Environment/Aquatic-Biodiversity/Marine-Protected-Areas/Pages/default.aspx" TargetMode="External"/><Relationship Id="rId24" Type="http://schemas.openxmlformats.org/officeDocument/2006/relationships/hyperlink" Target="http://www.environment.gov.au/biodiversity/threatened/permits" TargetMode="External"/><Relationship Id="rId40" Type="http://schemas.openxmlformats.org/officeDocument/2006/relationships/hyperlink" Target="https://www.wa.gov.au/service/aboriginal-affairs/aboriginal-cultural-heritage/search-aboriginal-sites-or-heritage-places" TargetMode="External"/><Relationship Id="rId45" Type="http://schemas.openxmlformats.org/officeDocument/2006/relationships/hyperlink" Target="http://www.environment.gov.au/heritage/underwater-heritage/protected-zones" TargetMode="External"/><Relationship Id="rId66" Type="http://schemas.openxmlformats.org/officeDocument/2006/relationships/hyperlink" Target="https://www.wamsi.org.au/sites/wamsi.org.au/files/files/Marine%20Turtles%20in%20the%20Kimberley_WAMSI%20KMRP%20Report%201_2_2_Whiting%20et%20al%202018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CC5EFF8CEC044FAB46355015129A2F" ma:contentTypeVersion="9" ma:contentTypeDescription="Create a new document." ma:contentTypeScope="" ma:versionID="60b7ba4b3068a39f3ffd0e2bcbc8cb4a">
  <xsd:schema xmlns:xsd="http://www.w3.org/2001/XMLSchema" xmlns:xs="http://www.w3.org/2001/XMLSchema" xmlns:p="http://schemas.microsoft.com/office/2006/metadata/properties" xmlns:ns2="38fa4da4-5b24-424c-a8f3-3c7caa225798" targetNamespace="http://schemas.microsoft.com/office/2006/metadata/properties" ma:root="true" ma:fieldsID="a939fcfcaa5740bb92b926d04e274512" ns2:_="">
    <xsd:import namespace="38fa4da4-5b24-424c-a8f3-3c7caa225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4da4-5b24-424c-a8f3-3c7caa225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88192-2574-4572-B180-B61CE57A961D}">
  <ds:schemaRefs>
    <ds:schemaRef ds:uri="http://schemas.microsoft.com/sharepoint/v3/contenttype/forms"/>
  </ds:schemaRefs>
</ds:datastoreItem>
</file>

<file path=customXml/itemProps2.xml><?xml version="1.0" encoding="utf-8"?>
<ds:datastoreItem xmlns:ds="http://schemas.openxmlformats.org/officeDocument/2006/customXml" ds:itemID="{EE0C9196-1EF3-7A4C-A930-CEE06FBCB7CF}">
  <ds:schemaRefs>
    <ds:schemaRef ds:uri="http://schemas.openxmlformats.org/officeDocument/2006/bibliography"/>
  </ds:schemaRefs>
</ds:datastoreItem>
</file>

<file path=customXml/itemProps3.xml><?xml version="1.0" encoding="utf-8"?>
<ds:datastoreItem xmlns:ds="http://schemas.openxmlformats.org/officeDocument/2006/customXml" ds:itemID="{8A118DE4-271B-4306-86A8-829AFBD77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8B848-862B-4FAA-B883-0D2F93027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4da4-5b24-424c-a8f3-3c7caa2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68</Pages>
  <Words>20469</Words>
  <Characters>116675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Contents</vt:lpstr>
    </vt:vector>
  </TitlesOfParts>
  <Company>INPEX</Company>
  <LinksUpToDate>false</LinksUpToDate>
  <CharactersWithSpaces>136871</CharactersWithSpaces>
  <SharedDoc>false</SharedDoc>
  <HLinks>
    <vt:vector size="720" baseType="variant">
      <vt:variant>
        <vt:i4>2490484</vt:i4>
      </vt:variant>
      <vt:variant>
        <vt:i4>1320</vt:i4>
      </vt:variant>
      <vt:variant>
        <vt:i4>0</vt:i4>
      </vt:variant>
      <vt:variant>
        <vt:i4>5</vt:i4>
      </vt:variant>
      <vt:variant>
        <vt:lpwstr>https://www.psychologie.hhu.de/arbeitsgruppen/allgemeine-psychologie-und-arbeitspsychologie/gpower.html</vt:lpwstr>
      </vt:variant>
      <vt:variant>
        <vt:lpwstr/>
      </vt:variant>
      <vt:variant>
        <vt:i4>8192050</vt:i4>
      </vt:variant>
      <vt:variant>
        <vt:i4>1191</vt:i4>
      </vt:variant>
      <vt:variant>
        <vt:i4>0</vt:i4>
      </vt:variant>
      <vt:variant>
        <vt:i4>5</vt:i4>
      </vt:variant>
      <vt:variant>
        <vt:lpwstr>https://www.epa.wa.gov.au/policies-guidance/pilbara-coastal-water-quality-consultation-outcomes</vt:lpwstr>
      </vt:variant>
      <vt:variant>
        <vt:lpwstr/>
      </vt:variant>
      <vt:variant>
        <vt:i4>3997802</vt:i4>
      </vt:variant>
      <vt:variant>
        <vt:i4>1188</vt:i4>
      </vt:variant>
      <vt:variant>
        <vt:i4>0</vt:i4>
      </vt:variant>
      <vt:variant>
        <vt:i4>5</vt:i4>
      </vt:variant>
      <vt:variant>
        <vt:lpwstr>https://www.epa.wa.gov.au/sites/default/files/Policies_and_Guidance/TechnicalGuidance_ProtectingTheQualityOfWAMarineEnvironment-131216_0.pdf</vt:lpwstr>
      </vt:variant>
      <vt:variant>
        <vt:lpwstr/>
      </vt:variant>
      <vt:variant>
        <vt:i4>5701637</vt:i4>
      </vt:variant>
      <vt:variant>
        <vt:i4>1185</vt:i4>
      </vt:variant>
      <vt:variant>
        <vt:i4>0</vt:i4>
      </vt:variant>
      <vt:variant>
        <vt:i4>5</vt:i4>
      </vt:variant>
      <vt:variant>
        <vt:lpwstr>https://www.environment.gov.au/system/files/resources/8776675b-4d5b-4ce7-b81e-1959649203a6/files/guidelines09.pdf</vt:lpwstr>
      </vt:variant>
      <vt:variant>
        <vt:lpwstr/>
      </vt:variant>
      <vt:variant>
        <vt:i4>3080229</vt:i4>
      </vt:variant>
      <vt:variant>
        <vt:i4>1182</vt:i4>
      </vt:variant>
      <vt:variant>
        <vt:i4>0</vt:i4>
      </vt:variant>
      <vt:variant>
        <vt:i4>5</vt:i4>
      </vt:variant>
      <vt:variant>
        <vt:lpwstr>https://www.waterquality.gov.au/anz-guidelines/guideline-values/default/sediment-quality-toxicants</vt:lpwstr>
      </vt:variant>
      <vt:variant>
        <vt:lpwstr/>
      </vt:variant>
      <vt:variant>
        <vt:i4>6619190</vt:i4>
      </vt:variant>
      <vt:variant>
        <vt:i4>1179</vt:i4>
      </vt:variant>
      <vt:variant>
        <vt:i4>0</vt:i4>
      </vt:variant>
      <vt:variant>
        <vt:i4>5</vt:i4>
      </vt:variant>
      <vt:variant>
        <vt:lpwstr>https://www.waterquality.gov.au/anz-guidelines/guideline-values/default/water-quality-toxicants</vt:lpwstr>
      </vt:variant>
      <vt:variant>
        <vt:lpwstr>retrieval-of-default-guideline-values-for-fresh-and-marine-water</vt:lpwstr>
      </vt:variant>
      <vt:variant>
        <vt:i4>3735669</vt:i4>
      </vt:variant>
      <vt:variant>
        <vt:i4>1062</vt:i4>
      </vt:variant>
      <vt:variant>
        <vt:i4>0</vt:i4>
      </vt:variant>
      <vt:variant>
        <vt:i4>5</vt:i4>
      </vt:variant>
      <vt:variant>
        <vt:lpwstr>https://nt.gov.au/leisure/arts-culture-heritage/visit-a-cultural-or-heritage-site/maritime-heritage</vt:lpwstr>
      </vt:variant>
      <vt:variant>
        <vt:lpwstr/>
      </vt:variant>
      <vt:variant>
        <vt:i4>7209076</vt:i4>
      </vt:variant>
      <vt:variant>
        <vt:i4>1059</vt:i4>
      </vt:variant>
      <vt:variant>
        <vt:i4>0</vt:i4>
      </vt:variant>
      <vt:variant>
        <vt:i4>5</vt:i4>
      </vt:variant>
      <vt:variant>
        <vt:lpwstr>https://dmzapp17p.ris.environment.gov.au/shipwreck/public/forms/disturbanceAndZone.do?mode=add</vt:lpwstr>
      </vt:variant>
      <vt:variant>
        <vt:lpwstr/>
      </vt:variant>
      <vt:variant>
        <vt:i4>2949244</vt:i4>
      </vt:variant>
      <vt:variant>
        <vt:i4>1056</vt:i4>
      </vt:variant>
      <vt:variant>
        <vt:i4>0</vt:i4>
      </vt:variant>
      <vt:variant>
        <vt:i4>5</vt:i4>
      </vt:variant>
      <vt:variant>
        <vt:lpwstr>http://www.environment.gov.au/heritage/underwater-heritage/protected-zones</vt:lpwstr>
      </vt:variant>
      <vt:variant>
        <vt:lpwstr/>
      </vt:variant>
      <vt:variant>
        <vt:i4>7798846</vt:i4>
      </vt:variant>
      <vt:variant>
        <vt:i4>1053</vt:i4>
      </vt:variant>
      <vt:variant>
        <vt:i4>0</vt:i4>
      </vt:variant>
      <vt:variant>
        <vt:i4>5</vt:i4>
      </vt:variant>
      <vt:variant>
        <vt:lpwstr>https://www.nopsema.gov.au/safety/safety-zones/</vt:lpwstr>
      </vt:variant>
      <vt:variant>
        <vt:lpwstr/>
      </vt:variant>
      <vt:variant>
        <vt:i4>5439550</vt:i4>
      </vt:variant>
      <vt:variant>
        <vt:i4>1050</vt:i4>
      </vt:variant>
      <vt:variant>
        <vt:i4>0</vt:i4>
      </vt:variant>
      <vt:variant>
        <vt:i4>5</vt:i4>
      </vt:variant>
      <vt:variant>
        <vt:lpwstr>http://www.hydro.gov.au/factsheets/WFS_Firing_Practice_And_Exercise_Areas.pdf</vt:lpwstr>
      </vt:variant>
      <vt:variant>
        <vt:lpwstr/>
      </vt:variant>
      <vt:variant>
        <vt:i4>3735668</vt:i4>
      </vt:variant>
      <vt:variant>
        <vt:i4>1047</vt:i4>
      </vt:variant>
      <vt:variant>
        <vt:i4>0</vt:i4>
      </vt:variant>
      <vt:variant>
        <vt:i4>5</vt:i4>
      </vt:variant>
      <vt:variant>
        <vt:lpwstr>https://www.defence.gov.au/UXO/default.asp</vt:lpwstr>
      </vt:variant>
      <vt:variant>
        <vt:lpwstr/>
      </vt:variant>
      <vt:variant>
        <vt:i4>1638418</vt:i4>
      </vt:variant>
      <vt:variant>
        <vt:i4>1044</vt:i4>
      </vt:variant>
      <vt:variant>
        <vt:i4>0</vt:i4>
      </vt:variant>
      <vt:variant>
        <vt:i4>5</vt:i4>
      </vt:variant>
      <vt:variant>
        <vt:lpwstr>https://nt.gov.au/leisure/arts-culture-heritage/visit-a-cultural-or-heritage-site/indigenous-heritage-information</vt:lpwstr>
      </vt:variant>
      <vt:variant>
        <vt:lpwstr/>
      </vt:variant>
      <vt:variant>
        <vt:i4>8192109</vt:i4>
      </vt:variant>
      <vt:variant>
        <vt:i4>1041</vt:i4>
      </vt:variant>
      <vt:variant>
        <vt:i4>0</vt:i4>
      </vt:variant>
      <vt:variant>
        <vt:i4>5</vt:i4>
      </vt:variant>
      <vt:variant>
        <vt:lpwstr>https://www.dplh.wa.gov.au/information-and-services/aboriginal-heritage</vt:lpwstr>
      </vt:variant>
      <vt:variant>
        <vt:lpwstr/>
      </vt:variant>
      <vt:variant>
        <vt:i4>786448</vt:i4>
      </vt:variant>
      <vt:variant>
        <vt:i4>1038</vt:i4>
      </vt:variant>
      <vt:variant>
        <vt:i4>0</vt:i4>
      </vt:variant>
      <vt:variant>
        <vt:i4>5</vt:i4>
      </vt:variant>
      <vt:variant>
        <vt:lpwstr>https://www.wa.gov.au/service/aboriginal-affairs/aboriginal-cultural-heritage/search-aboriginal-sites-or-heritage-places</vt:lpwstr>
      </vt:variant>
      <vt:variant>
        <vt:lpwstr/>
      </vt:variant>
      <vt:variant>
        <vt:i4>2687023</vt:i4>
      </vt:variant>
      <vt:variant>
        <vt:i4>1035</vt:i4>
      </vt:variant>
      <vt:variant>
        <vt:i4>0</vt:i4>
      </vt:variant>
      <vt:variant>
        <vt:i4>5</vt:i4>
      </vt:variant>
      <vt:variant>
        <vt:lpwstr>https://www.dplh.wa.gov.au/entrypermits</vt:lpwstr>
      </vt:variant>
      <vt:variant>
        <vt:lpwstr/>
      </vt:variant>
      <vt:variant>
        <vt:i4>196677</vt:i4>
      </vt:variant>
      <vt:variant>
        <vt:i4>1032</vt:i4>
      </vt:variant>
      <vt:variant>
        <vt:i4>0</vt:i4>
      </vt:variant>
      <vt:variant>
        <vt:i4>5</vt:i4>
      </vt:variant>
      <vt:variant>
        <vt:lpwstr>https://www.afma.gov.au/fisheries-services/fishing-rights-permits</vt:lpwstr>
      </vt:variant>
      <vt:variant>
        <vt:lpwstr/>
      </vt:variant>
      <vt:variant>
        <vt:i4>852062</vt:i4>
      </vt:variant>
      <vt:variant>
        <vt:i4>1029</vt:i4>
      </vt:variant>
      <vt:variant>
        <vt:i4>0</vt:i4>
      </vt:variant>
      <vt:variant>
        <vt:i4>5</vt:i4>
      </vt:variant>
      <vt:variant>
        <vt:lpwstr>https://dpir.nt.gov.au/fisheries</vt:lpwstr>
      </vt:variant>
      <vt:variant>
        <vt:lpwstr/>
      </vt:variant>
      <vt:variant>
        <vt:i4>4653078</vt:i4>
      </vt:variant>
      <vt:variant>
        <vt:i4>1026</vt:i4>
      </vt:variant>
      <vt:variant>
        <vt:i4>0</vt:i4>
      </vt:variant>
      <vt:variant>
        <vt:i4>5</vt:i4>
      </vt:variant>
      <vt:variant>
        <vt:lpwstr>https://www.fish.wa.gov.au/Fishing-and-Aquaculture/Pages/default.aspx</vt:lpwstr>
      </vt:variant>
      <vt:variant>
        <vt:lpwstr/>
      </vt:variant>
      <vt:variant>
        <vt:i4>2556007</vt:i4>
      </vt:variant>
      <vt:variant>
        <vt:i4>1023</vt:i4>
      </vt:variant>
      <vt:variant>
        <vt:i4>0</vt:i4>
      </vt:variant>
      <vt:variant>
        <vt:i4>5</vt:i4>
      </vt:variant>
      <vt:variant>
        <vt:lpwstr>http://www.environment.gov.au/topics/science-and-research/australias-biological-resources/access-biological-resources-commonwealth</vt:lpwstr>
      </vt:variant>
      <vt:variant>
        <vt:lpwstr/>
      </vt:variant>
      <vt:variant>
        <vt:i4>786537</vt:i4>
      </vt:variant>
      <vt:variant>
        <vt:i4>1020</vt:i4>
      </vt:variant>
      <vt:variant>
        <vt:i4>0</vt:i4>
      </vt:variant>
      <vt:variant>
        <vt:i4>5</vt:i4>
      </vt:variant>
      <vt:variant>
        <vt:lpwstr>mailto:marineparks@environment.gov.au</vt:lpwstr>
      </vt:variant>
      <vt:variant>
        <vt:lpwstr/>
      </vt:variant>
      <vt:variant>
        <vt:i4>7733305</vt:i4>
      </vt:variant>
      <vt:variant>
        <vt:i4>1017</vt:i4>
      </vt:variant>
      <vt:variant>
        <vt:i4>0</vt:i4>
      </vt:variant>
      <vt:variant>
        <vt:i4>5</vt:i4>
      </vt:variant>
      <vt:variant>
        <vt:lpwstr>https://onlineservices.environment.gov.au/parks/australian-marine-parks/permits</vt:lpwstr>
      </vt:variant>
      <vt:variant>
        <vt:lpwstr/>
      </vt:variant>
      <vt:variant>
        <vt:i4>2424865</vt:i4>
      </vt:variant>
      <vt:variant>
        <vt:i4>1014</vt:i4>
      </vt:variant>
      <vt:variant>
        <vt:i4>0</vt:i4>
      </vt:variant>
      <vt:variant>
        <vt:i4>5</vt:i4>
      </vt:variant>
      <vt:variant>
        <vt:lpwstr>https://onlineservices.environment.gov.au/parks/australian-marine-parks</vt:lpwstr>
      </vt:variant>
      <vt:variant>
        <vt:lpwstr/>
      </vt:variant>
      <vt:variant>
        <vt:i4>7471158</vt:i4>
      </vt:variant>
      <vt:variant>
        <vt:i4>1011</vt:i4>
      </vt:variant>
      <vt:variant>
        <vt:i4>0</vt:i4>
      </vt:variant>
      <vt:variant>
        <vt:i4>5</vt:i4>
      </vt:variant>
      <vt:variant>
        <vt:lpwstr>https://www.environment.gov.au/epbc/what-is-protected/wetlands</vt:lpwstr>
      </vt:variant>
      <vt:variant>
        <vt:lpwstr/>
      </vt:variant>
      <vt:variant>
        <vt:i4>8126511</vt:i4>
      </vt:variant>
      <vt:variant>
        <vt:i4>1008</vt:i4>
      </vt:variant>
      <vt:variant>
        <vt:i4>0</vt:i4>
      </vt:variant>
      <vt:variant>
        <vt:i4>5</vt:i4>
      </vt:variant>
      <vt:variant>
        <vt:lpwstr>https://nt.gov.au/marine/recreational-fishing/when-and-where-to-fish/reef-fish-protection-areas</vt:lpwstr>
      </vt:variant>
      <vt:variant>
        <vt:lpwstr/>
      </vt:variant>
      <vt:variant>
        <vt:i4>1900546</vt:i4>
      </vt:variant>
      <vt:variant>
        <vt:i4>1005</vt:i4>
      </vt:variant>
      <vt:variant>
        <vt:i4>0</vt:i4>
      </vt:variant>
      <vt:variant>
        <vt:i4>5</vt:i4>
      </vt:variant>
      <vt:variant>
        <vt:lpwstr>https://www.fish.wa.gov.au/Sustainability-and-Environment/Aquatic-Biodiversity/Marine-Protected-Areas/Pages/default.aspx</vt:lpwstr>
      </vt:variant>
      <vt:variant>
        <vt:lpwstr/>
      </vt:variant>
      <vt:variant>
        <vt:i4>3801200</vt:i4>
      </vt:variant>
      <vt:variant>
        <vt:i4>1002</vt:i4>
      </vt:variant>
      <vt:variant>
        <vt:i4>0</vt:i4>
      </vt:variant>
      <vt:variant>
        <vt:i4>5</vt:i4>
      </vt:variant>
      <vt:variant>
        <vt:lpwstr>https://www.dpaw.wa.gov.au/management/marine/marine-parks-and-reserves</vt:lpwstr>
      </vt:variant>
      <vt:variant>
        <vt:lpwstr/>
      </vt:variant>
      <vt:variant>
        <vt:i4>458832</vt:i4>
      </vt:variant>
      <vt:variant>
        <vt:i4>999</vt:i4>
      </vt:variant>
      <vt:variant>
        <vt:i4>0</vt:i4>
      </vt:variant>
      <vt:variant>
        <vt:i4>5</vt:i4>
      </vt:variant>
      <vt:variant>
        <vt:lpwstr>https://www.dpaw.wa.gov.au/management/marine</vt:lpwstr>
      </vt:variant>
      <vt:variant>
        <vt:lpwstr/>
      </vt:variant>
      <vt:variant>
        <vt:i4>3080239</vt:i4>
      </vt:variant>
      <vt:variant>
        <vt:i4>996</vt:i4>
      </vt:variant>
      <vt:variant>
        <vt:i4>0</vt:i4>
      </vt:variant>
      <vt:variant>
        <vt:i4>5</vt:i4>
      </vt:variant>
      <vt:variant>
        <vt:lpwstr>https://nt.gov.au/environment/animals/wildlife-permits/permits-take-interfere-with-wildlife</vt:lpwstr>
      </vt:variant>
      <vt:variant>
        <vt:lpwstr/>
      </vt:variant>
      <vt:variant>
        <vt:i4>7667768</vt:i4>
      </vt:variant>
      <vt:variant>
        <vt:i4>993</vt:i4>
      </vt:variant>
      <vt:variant>
        <vt:i4>0</vt:i4>
      </vt:variant>
      <vt:variant>
        <vt:i4>5</vt:i4>
      </vt:variant>
      <vt:variant>
        <vt:lpwstr>https://www.dpaw.wa.gov.au/plants-and-animals/licences-and-authorities?showall=&amp;start=4</vt:lpwstr>
      </vt:variant>
      <vt:variant>
        <vt:lpwstr/>
      </vt:variant>
      <vt:variant>
        <vt:i4>4653072</vt:i4>
      </vt:variant>
      <vt:variant>
        <vt:i4>990</vt:i4>
      </vt:variant>
      <vt:variant>
        <vt:i4>0</vt:i4>
      </vt:variant>
      <vt:variant>
        <vt:i4>5</vt:i4>
      </vt:variant>
      <vt:variant>
        <vt:lpwstr>http://www.environment.gov.au/biodiversity/threatened/permits</vt:lpwstr>
      </vt:variant>
      <vt:variant>
        <vt:lpwstr/>
      </vt:variant>
      <vt:variant>
        <vt:i4>2293801</vt:i4>
      </vt:variant>
      <vt:variant>
        <vt:i4>813</vt:i4>
      </vt:variant>
      <vt:variant>
        <vt:i4>0</vt:i4>
      </vt:variant>
      <vt:variant>
        <vt:i4>5</vt:i4>
      </vt:variant>
      <vt:variant>
        <vt:lpwstr>https://www.ala.org.au/</vt:lpwstr>
      </vt:variant>
      <vt:variant>
        <vt:lpwstr/>
      </vt:variant>
      <vt:variant>
        <vt:i4>1310807</vt:i4>
      </vt:variant>
      <vt:variant>
        <vt:i4>810</vt:i4>
      </vt:variant>
      <vt:variant>
        <vt:i4>0</vt:i4>
      </vt:variant>
      <vt:variant>
        <vt:i4>5</vt:i4>
      </vt:variant>
      <vt:variant>
        <vt:lpwstr>https://www.transport.wa.gov.au/imarine/oil-spill-response-and-planning-tools.asp</vt:lpwstr>
      </vt:variant>
      <vt:variant>
        <vt:lpwstr/>
      </vt:variant>
      <vt:variant>
        <vt:i4>1376349</vt:i4>
      </vt:variant>
      <vt:variant>
        <vt:i4>807</vt:i4>
      </vt:variant>
      <vt:variant>
        <vt:i4>0</vt:i4>
      </vt:variant>
      <vt:variant>
        <vt:i4>5</vt:i4>
      </vt:variant>
      <vt:variant>
        <vt:lpwstr>https://portal.aodn.org.au/search</vt:lpwstr>
      </vt:variant>
      <vt:variant>
        <vt:lpwstr/>
      </vt:variant>
      <vt:variant>
        <vt:i4>1704016</vt:i4>
      </vt:variant>
      <vt:variant>
        <vt:i4>804</vt:i4>
      </vt:variant>
      <vt:variant>
        <vt:i4>0</vt:i4>
      </vt:variant>
      <vt:variant>
        <vt:i4>5</vt:i4>
      </vt:variant>
      <vt:variant>
        <vt:lpwstr>https://biocollect.ala.org.au/imsa</vt:lpwstr>
      </vt:variant>
      <vt:variant>
        <vt:lpwstr>max%3D500%26sort%3DdateCreatedSort</vt:lpwstr>
      </vt:variant>
      <vt:variant>
        <vt:i4>1638454</vt:i4>
      </vt:variant>
      <vt:variant>
        <vt:i4>500</vt:i4>
      </vt:variant>
      <vt:variant>
        <vt:i4>0</vt:i4>
      </vt:variant>
      <vt:variant>
        <vt:i4>5</vt:i4>
      </vt:variant>
      <vt:variant>
        <vt:lpwstr/>
      </vt:variant>
      <vt:variant>
        <vt:lpwstr>_Toc66362917</vt:lpwstr>
      </vt:variant>
      <vt:variant>
        <vt:i4>1572918</vt:i4>
      </vt:variant>
      <vt:variant>
        <vt:i4>494</vt:i4>
      </vt:variant>
      <vt:variant>
        <vt:i4>0</vt:i4>
      </vt:variant>
      <vt:variant>
        <vt:i4>5</vt:i4>
      </vt:variant>
      <vt:variant>
        <vt:lpwstr/>
      </vt:variant>
      <vt:variant>
        <vt:lpwstr>_Toc66362916</vt:lpwstr>
      </vt:variant>
      <vt:variant>
        <vt:i4>1769526</vt:i4>
      </vt:variant>
      <vt:variant>
        <vt:i4>488</vt:i4>
      </vt:variant>
      <vt:variant>
        <vt:i4>0</vt:i4>
      </vt:variant>
      <vt:variant>
        <vt:i4>5</vt:i4>
      </vt:variant>
      <vt:variant>
        <vt:lpwstr/>
      </vt:variant>
      <vt:variant>
        <vt:lpwstr>_Toc66362915</vt:lpwstr>
      </vt:variant>
      <vt:variant>
        <vt:i4>1703990</vt:i4>
      </vt:variant>
      <vt:variant>
        <vt:i4>479</vt:i4>
      </vt:variant>
      <vt:variant>
        <vt:i4>0</vt:i4>
      </vt:variant>
      <vt:variant>
        <vt:i4>5</vt:i4>
      </vt:variant>
      <vt:variant>
        <vt:lpwstr/>
      </vt:variant>
      <vt:variant>
        <vt:lpwstr>_Toc66362914</vt:lpwstr>
      </vt:variant>
      <vt:variant>
        <vt:i4>1900598</vt:i4>
      </vt:variant>
      <vt:variant>
        <vt:i4>473</vt:i4>
      </vt:variant>
      <vt:variant>
        <vt:i4>0</vt:i4>
      </vt:variant>
      <vt:variant>
        <vt:i4>5</vt:i4>
      </vt:variant>
      <vt:variant>
        <vt:lpwstr/>
      </vt:variant>
      <vt:variant>
        <vt:lpwstr>_Toc66362913</vt:lpwstr>
      </vt:variant>
      <vt:variant>
        <vt:i4>1835062</vt:i4>
      </vt:variant>
      <vt:variant>
        <vt:i4>467</vt:i4>
      </vt:variant>
      <vt:variant>
        <vt:i4>0</vt:i4>
      </vt:variant>
      <vt:variant>
        <vt:i4>5</vt:i4>
      </vt:variant>
      <vt:variant>
        <vt:lpwstr/>
      </vt:variant>
      <vt:variant>
        <vt:lpwstr>_Toc66362912</vt:lpwstr>
      </vt:variant>
      <vt:variant>
        <vt:i4>2031670</vt:i4>
      </vt:variant>
      <vt:variant>
        <vt:i4>461</vt:i4>
      </vt:variant>
      <vt:variant>
        <vt:i4>0</vt:i4>
      </vt:variant>
      <vt:variant>
        <vt:i4>5</vt:i4>
      </vt:variant>
      <vt:variant>
        <vt:lpwstr/>
      </vt:variant>
      <vt:variant>
        <vt:lpwstr>_Toc66362911</vt:lpwstr>
      </vt:variant>
      <vt:variant>
        <vt:i4>1966134</vt:i4>
      </vt:variant>
      <vt:variant>
        <vt:i4>455</vt:i4>
      </vt:variant>
      <vt:variant>
        <vt:i4>0</vt:i4>
      </vt:variant>
      <vt:variant>
        <vt:i4>5</vt:i4>
      </vt:variant>
      <vt:variant>
        <vt:lpwstr/>
      </vt:variant>
      <vt:variant>
        <vt:lpwstr>_Toc66362910</vt:lpwstr>
      </vt:variant>
      <vt:variant>
        <vt:i4>1507383</vt:i4>
      </vt:variant>
      <vt:variant>
        <vt:i4>449</vt:i4>
      </vt:variant>
      <vt:variant>
        <vt:i4>0</vt:i4>
      </vt:variant>
      <vt:variant>
        <vt:i4>5</vt:i4>
      </vt:variant>
      <vt:variant>
        <vt:lpwstr/>
      </vt:variant>
      <vt:variant>
        <vt:lpwstr>_Toc66362909</vt:lpwstr>
      </vt:variant>
      <vt:variant>
        <vt:i4>1441847</vt:i4>
      </vt:variant>
      <vt:variant>
        <vt:i4>443</vt:i4>
      </vt:variant>
      <vt:variant>
        <vt:i4>0</vt:i4>
      </vt:variant>
      <vt:variant>
        <vt:i4>5</vt:i4>
      </vt:variant>
      <vt:variant>
        <vt:lpwstr/>
      </vt:variant>
      <vt:variant>
        <vt:lpwstr>_Toc66362908</vt:lpwstr>
      </vt:variant>
      <vt:variant>
        <vt:i4>1638455</vt:i4>
      </vt:variant>
      <vt:variant>
        <vt:i4>437</vt:i4>
      </vt:variant>
      <vt:variant>
        <vt:i4>0</vt:i4>
      </vt:variant>
      <vt:variant>
        <vt:i4>5</vt:i4>
      </vt:variant>
      <vt:variant>
        <vt:lpwstr/>
      </vt:variant>
      <vt:variant>
        <vt:lpwstr>_Toc66362907</vt:lpwstr>
      </vt:variant>
      <vt:variant>
        <vt:i4>1572919</vt:i4>
      </vt:variant>
      <vt:variant>
        <vt:i4>431</vt:i4>
      </vt:variant>
      <vt:variant>
        <vt:i4>0</vt:i4>
      </vt:variant>
      <vt:variant>
        <vt:i4>5</vt:i4>
      </vt:variant>
      <vt:variant>
        <vt:lpwstr/>
      </vt:variant>
      <vt:variant>
        <vt:lpwstr>_Toc66362906</vt:lpwstr>
      </vt:variant>
      <vt:variant>
        <vt:i4>1769527</vt:i4>
      </vt:variant>
      <vt:variant>
        <vt:i4>425</vt:i4>
      </vt:variant>
      <vt:variant>
        <vt:i4>0</vt:i4>
      </vt:variant>
      <vt:variant>
        <vt:i4>5</vt:i4>
      </vt:variant>
      <vt:variant>
        <vt:lpwstr/>
      </vt:variant>
      <vt:variant>
        <vt:lpwstr>_Toc66362905</vt:lpwstr>
      </vt:variant>
      <vt:variant>
        <vt:i4>1703991</vt:i4>
      </vt:variant>
      <vt:variant>
        <vt:i4>419</vt:i4>
      </vt:variant>
      <vt:variant>
        <vt:i4>0</vt:i4>
      </vt:variant>
      <vt:variant>
        <vt:i4>5</vt:i4>
      </vt:variant>
      <vt:variant>
        <vt:lpwstr/>
      </vt:variant>
      <vt:variant>
        <vt:lpwstr>_Toc66362904</vt:lpwstr>
      </vt:variant>
      <vt:variant>
        <vt:i4>1900599</vt:i4>
      </vt:variant>
      <vt:variant>
        <vt:i4>413</vt:i4>
      </vt:variant>
      <vt:variant>
        <vt:i4>0</vt:i4>
      </vt:variant>
      <vt:variant>
        <vt:i4>5</vt:i4>
      </vt:variant>
      <vt:variant>
        <vt:lpwstr/>
      </vt:variant>
      <vt:variant>
        <vt:lpwstr>_Toc66362903</vt:lpwstr>
      </vt:variant>
      <vt:variant>
        <vt:i4>1835063</vt:i4>
      </vt:variant>
      <vt:variant>
        <vt:i4>407</vt:i4>
      </vt:variant>
      <vt:variant>
        <vt:i4>0</vt:i4>
      </vt:variant>
      <vt:variant>
        <vt:i4>5</vt:i4>
      </vt:variant>
      <vt:variant>
        <vt:lpwstr/>
      </vt:variant>
      <vt:variant>
        <vt:lpwstr>_Toc66362902</vt:lpwstr>
      </vt:variant>
      <vt:variant>
        <vt:i4>2031671</vt:i4>
      </vt:variant>
      <vt:variant>
        <vt:i4>401</vt:i4>
      </vt:variant>
      <vt:variant>
        <vt:i4>0</vt:i4>
      </vt:variant>
      <vt:variant>
        <vt:i4>5</vt:i4>
      </vt:variant>
      <vt:variant>
        <vt:lpwstr/>
      </vt:variant>
      <vt:variant>
        <vt:lpwstr>_Toc66362901</vt:lpwstr>
      </vt:variant>
      <vt:variant>
        <vt:i4>1966135</vt:i4>
      </vt:variant>
      <vt:variant>
        <vt:i4>395</vt:i4>
      </vt:variant>
      <vt:variant>
        <vt:i4>0</vt:i4>
      </vt:variant>
      <vt:variant>
        <vt:i4>5</vt:i4>
      </vt:variant>
      <vt:variant>
        <vt:lpwstr/>
      </vt:variant>
      <vt:variant>
        <vt:lpwstr>_Toc66362900</vt:lpwstr>
      </vt:variant>
      <vt:variant>
        <vt:i4>1441854</vt:i4>
      </vt:variant>
      <vt:variant>
        <vt:i4>389</vt:i4>
      </vt:variant>
      <vt:variant>
        <vt:i4>0</vt:i4>
      </vt:variant>
      <vt:variant>
        <vt:i4>5</vt:i4>
      </vt:variant>
      <vt:variant>
        <vt:lpwstr/>
      </vt:variant>
      <vt:variant>
        <vt:lpwstr>_Toc66362899</vt:lpwstr>
      </vt:variant>
      <vt:variant>
        <vt:i4>1507390</vt:i4>
      </vt:variant>
      <vt:variant>
        <vt:i4>383</vt:i4>
      </vt:variant>
      <vt:variant>
        <vt:i4>0</vt:i4>
      </vt:variant>
      <vt:variant>
        <vt:i4>5</vt:i4>
      </vt:variant>
      <vt:variant>
        <vt:lpwstr/>
      </vt:variant>
      <vt:variant>
        <vt:lpwstr>_Toc66362898</vt:lpwstr>
      </vt:variant>
      <vt:variant>
        <vt:i4>1572926</vt:i4>
      </vt:variant>
      <vt:variant>
        <vt:i4>377</vt:i4>
      </vt:variant>
      <vt:variant>
        <vt:i4>0</vt:i4>
      </vt:variant>
      <vt:variant>
        <vt:i4>5</vt:i4>
      </vt:variant>
      <vt:variant>
        <vt:lpwstr/>
      </vt:variant>
      <vt:variant>
        <vt:lpwstr>_Toc66362897</vt:lpwstr>
      </vt:variant>
      <vt:variant>
        <vt:i4>1638462</vt:i4>
      </vt:variant>
      <vt:variant>
        <vt:i4>368</vt:i4>
      </vt:variant>
      <vt:variant>
        <vt:i4>0</vt:i4>
      </vt:variant>
      <vt:variant>
        <vt:i4>5</vt:i4>
      </vt:variant>
      <vt:variant>
        <vt:lpwstr/>
      </vt:variant>
      <vt:variant>
        <vt:lpwstr>_Toc66362896</vt:lpwstr>
      </vt:variant>
      <vt:variant>
        <vt:i4>1703998</vt:i4>
      </vt:variant>
      <vt:variant>
        <vt:i4>362</vt:i4>
      </vt:variant>
      <vt:variant>
        <vt:i4>0</vt:i4>
      </vt:variant>
      <vt:variant>
        <vt:i4>5</vt:i4>
      </vt:variant>
      <vt:variant>
        <vt:lpwstr/>
      </vt:variant>
      <vt:variant>
        <vt:lpwstr>_Toc66362895</vt:lpwstr>
      </vt:variant>
      <vt:variant>
        <vt:i4>1769534</vt:i4>
      </vt:variant>
      <vt:variant>
        <vt:i4>356</vt:i4>
      </vt:variant>
      <vt:variant>
        <vt:i4>0</vt:i4>
      </vt:variant>
      <vt:variant>
        <vt:i4>5</vt:i4>
      </vt:variant>
      <vt:variant>
        <vt:lpwstr/>
      </vt:variant>
      <vt:variant>
        <vt:lpwstr>_Toc66362894</vt:lpwstr>
      </vt:variant>
      <vt:variant>
        <vt:i4>1835070</vt:i4>
      </vt:variant>
      <vt:variant>
        <vt:i4>350</vt:i4>
      </vt:variant>
      <vt:variant>
        <vt:i4>0</vt:i4>
      </vt:variant>
      <vt:variant>
        <vt:i4>5</vt:i4>
      </vt:variant>
      <vt:variant>
        <vt:lpwstr/>
      </vt:variant>
      <vt:variant>
        <vt:lpwstr>_Toc66362893</vt:lpwstr>
      </vt:variant>
      <vt:variant>
        <vt:i4>1900606</vt:i4>
      </vt:variant>
      <vt:variant>
        <vt:i4>344</vt:i4>
      </vt:variant>
      <vt:variant>
        <vt:i4>0</vt:i4>
      </vt:variant>
      <vt:variant>
        <vt:i4>5</vt:i4>
      </vt:variant>
      <vt:variant>
        <vt:lpwstr/>
      </vt:variant>
      <vt:variant>
        <vt:lpwstr>_Toc66362892</vt:lpwstr>
      </vt:variant>
      <vt:variant>
        <vt:i4>1966142</vt:i4>
      </vt:variant>
      <vt:variant>
        <vt:i4>338</vt:i4>
      </vt:variant>
      <vt:variant>
        <vt:i4>0</vt:i4>
      </vt:variant>
      <vt:variant>
        <vt:i4>5</vt:i4>
      </vt:variant>
      <vt:variant>
        <vt:lpwstr/>
      </vt:variant>
      <vt:variant>
        <vt:lpwstr>_Toc66362891</vt:lpwstr>
      </vt:variant>
      <vt:variant>
        <vt:i4>2031678</vt:i4>
      </vt:variant>
      <vt:variant>
        <vt:i4>332</vt:i4>
      </vt:variant>
      <vt:variant>
        <vt:i4>0</vt:i4>
      </vt:variant>
      <vt:variant>
        <vt:i4>5</vt:i4>
      </vt:variant>
      <vt:variant>
        <vt:lpwstr/>
      </vt:variant>
      <vt:variant>
        <vt:lpwstr>_Toc66362890</vt:lpwstr>
      </vt:variant>
      <vt:variant>
        <vt:i4>1441855</vt:i4>
      </vt:variant>
      <vt:variant>
        <vt:i4>326</vt:i4>
      </vt:variant>
      <vt:variant>
        <vt:i4>0</vt:i4>
      </vt:variant>
      <vt:variant>
        <vt:i4>5</vt:i4>
      </vt:variant>
      <vt:variant>
        <vt:lpwstr/>
      </vt:variant>
      <vt:variant>
        <vt:lpwstr>_Toc66362889</vt:lpwstr>
      </vt:variant>
      <vt:variant>
        <vt:i4>1507391</vt:i4>
      </vt:variant>
      <vt:variant>
        <vt:i4>320</vt:i4>
      </vt:variant>
      <vt:variant>
        <vt:i4>0</vt:i4>
      </vt:variant>
      <vt:variant>
        <vt:i4>5</vt:i4>
      </vt:variant>
      <vt:variant>
        <vt:lpwstr/>
      </vt:variant>
      <vt:variant>
        <vt:lpwstr>_Toc66362888</vt:lpwstr>
      </vt:variant>
      <vt:variant>
        <vt:i4>1572927</vt:i4>
      </vt:variant>
      <vt:variant>
        <vt:i4>314</vt:i4>
      </vt:variant>
      <vt:variant>
        <vt:i4>0</vt:i4>
      </vt:variant>
      <vt:variant>
        <vt:i4>5</vt:i4>
      </vt:variant>
      <vt:variant>
        <vt:lpwstr/>
      </vt:variant>
      <vt:variant>
        <vt:lpwstr>_Toc66362887</vt:lpwstr>
      </vt:variant>
      <vt:variant>
        <vt:i4>1638463</vt:i4>
      </vt:variant>
      <vt:variant>
        <vt:i4>308</vt:i4>
      </vt:variant>
      <vt:variant>
        <vt:i4>0</vt:i4>
      </vt:variant>
      <vt:variant>
        <vt:i4>5</vt:i4>
      </vt:variant>
      <vt:variant>
        <vt:lpwstr/>
      </vt:variant>
      <vt:variant>
        <vt:lpwstr>_Toc66362886</vt:lpwstr>
      </vt:variant>
      <vt:variant>
        <vt:i4>1703999</vt:i4>
      </vt:variant>
      <vt:variant>
        <vt:i4>302</vt:i4>
      </vt:variant>
      <vt:variant>
        <vt:i4>0</vt:i4>
      </vt:variant>
      <vt:variant>
        <vt:i4>5</vt:i4>
      </vt:variant>
      <vt:variant>
        <vt:lpwstr/>
      </vt:variant>
      <vt:variant>
        <vt:lpwstr>_Toc66362885</vt:lpwstr>
      </vt:variant>
      <vt:variant>
        <vt:i4>1769535</vt:i4>
      </vt:variant>
      <vt:variant>
        <vt:i4>296</vt:i4>
      </vt:variant>
      <vt:variant>
        <vt:i4>0</vt:i4>
      </vt:variant>
      <vt:variant>
        <vt:i4>5</vt:i4>
      </vt:variant>
      <vt:variant>
        <vt:lpwstr/>
      </vt:variant>
      <vt:variant>
        <vt:lpwstr>_Toc66362884</vt:lpwstr>
      </vt:variant>
      <vt:variant>
        <vt:i4>1835071</vt:i4>
      </vt:variant>
      <vt:variant>
        <vt:i4>290</vt:i4>
      </vt:variant>
      <vt:variant>
        <vt:i4>0</vt:i4>
      </vt:variant>
      <vt:variant>
        <vt:i4>5</vt:i4>
      </vt:variant>
      <vt:variant>
        <vt:lpwstr/>
      </vt:variant>
      <vt:variant>
        <vt:lpwstr>_Toc66362883</vt:lpwstr>
      </vt:variant>
      <vt:variant>
        <vt:i4>1900607</vt:i4>
      </vt:variant>
      <vt:variant>
        <vt:i4>284</vt:i4>
      </vt:variant>
      <vt:variant>
        <vt:i4>0</vt:i4>
      </vt:variant>
      <vt:variant>
        <vt:i4>5</vt:i4>
      </vt:variant>
      <vt:variant>
        <vt:lpwstr/>
      </vt:variant>
      <vt:variant>
        <vt:lpwstr>_Toc66362882</vt:lpwstr>
      </vt:variant>
      <vt:variant>
        <vt:i4>2031679</vt:i4>
      </vt:variant>
      <vt:variant>
        <vt:i4>278</vt:i4>
      </vt:variant>
      <vt:variant>
        <vt:i4>0</vt:i4>
      </vt:variant>
      <vt:variant>
        <vt:i4>5</vt:i4>
      </vt:variant>
      <vt:variant>
        <vt:lpwstr/>
      </vt:variant>
      <vt:variant>
        <vt:lpwstr>_Toc66362880</vt:lpwstr>
      </vt:variant>
      <vt:variant>
        <vt:i4>1441840</vt:i4>
      </vt:variant>
      <vt:variant>
        <vt:i4>272</vt:i4>
      </vt:variant>
      <vt:variant>
        <vt:i4>0</vt:i4>
      </vt:variant>
      <vt:variant>
        <vt:i4>5</vt:i4>
      </vt:variant>
      <vt:variant>
        <vt:lpwstr/>
      </vt:variant>
      <vt:variant>
        <vt:lpwstr>_Toc66362879</vt:lpwstr>
      </vt:variant>
      <vt:variant>
        <vt:i4>1572912</vt:i4>
      </vt:variant>
      <vt:variant>
        <vt:i4>266</vt:i4>
      </vt:variant>
      <vt:variant>
        <vt:i4>0</vt:i4>
      </vt:variant>
      <vt:variant>
        <vt:i4>5</vt:i4>
      </vt:variant>
      <vt:variant>
        <vt:lpwstr/>
      </vt:variant>
      <vt:variant>
        <vt:lpwstr>_Toc66362877</vt:lpwstr>
      </vt:variant>
      <vt:variant>
        <vt:i4>1638448</vt:i4>
      </vt:variant>
      <vt:variant>
        <vt:i4>260</vt:i4>
      </vt:variant>
      <vt:variant>
        <vt:i4>0</vt:i4>
      </vt:variant>
      <vt:variant>
        <vt:i4>5</vt:i4>
      </vt:variant>
      <vt:variant>
        <vt:lpwstr/>
      </vt:variant>
      <vt:variant>
        <vt:lpwstr>_Toc66362876</vt:lpwstr>
      </vt:variant>
      <vt:variant>
        <vt:i4>1703984</vt:i4>
      </vt:variant>
      <vt:variant>
        <vt:i4>254</vt:i4>
      </vt:variant>
      <vt:variant>
        <vt:i4>0</vt:i4>
      </vt:variant>
      <vt:variant>
        <vt:i4>5</vt:i4>
      </vt:variant>
      <vt:variant>
        <vt:lpwstr/>
      </vt:variant>
      <vt:variant>
        <vt:lpwstr>_Toc66362875</vt:lpwstr>
      </vt:variant>
      <vt:variant>
        <vt:i4>1769520</vt:i4>
      </vt:variant>
      <vt:variant>
        <vt:i4>248</vt:i4>
      </vt:variant>
      <vt:variant>
        <vt:i4>0</vt:i4>
      </vt:variant>
      <vt:variant>
        <vt:i4>5</vt:i4>
      </vt:variant>
      <vt:variant>
        <vt:lpwstr/>
      </vt:variant>
      <vt:variant>
        <vt:lpwstr>_Toc66362874</vt:lpwstr>
      </vt:variant>
      <vt:variant>
        <vt:i4>1966128</vt:i4>
      </vt:variant>
      <vt:variant>
        <vt:i4>242</vt:i4>
      </vt:variant>
      <vt:variant>
        <vt:i4>0</vt:i4>
      </vt:variant>
      <vt:variant>
        <vt:i4>5</vt:i4>
      </vt:variant>
      <vt:variant>
        <vt:lpwstr/>
      </vt:variant>
      <vt:variant>
        <vt:lpwstr>_Toc66362871</vt:lpwstr>
      </vt:variant>
      <vt:variant>
        <vt:i4>2031664</vt:i4>
      </vt:variant>
      <vt:variant>
        <vt:i4>236</vt:i4>
      </vt:variant>
      <vt:variant>
        <vt:i4>0</vt:i4>
      </vt:variant>
      <vt:variant>
        <vt:i4>5</vt:i4>
      </vt:variant>
      <vt:variant>
        <vt:lpwstr/>
      </vt:variant>
      <vt:variant>
        <vt:lpwstr>_Toc66362870</vt:lpwstr>
      </vt:variant>
      <vt:variant>
        <vt:i4>1441841</vt:i4>
      </vt:variant>
      <vt:variant>
        <vt:i4>230</vt:i4>
      </vt:variant>
      <vt:variant>
        <vt:i4>0</vt:i4>
      </vt:variant>
      <vt:variant>
        <vt:i4>5</vt:i4>
      </vt:variant>
      <vt:variant>
        <vt:lpwstr/>
      </vt:variant>
      <vt:variant>
        <vt:lpwstr>_Toc66362869</vt:lpwstr>
      </vt:variant>
      <vt:variant>
        <vt:i4>1507377</vt:i4>
      </vt:variant>
      <vt:variant>
        <vt:i4>224</vt:i4>
      </vt:variant>
      <vt:variant>
        <vt:i4>0</vt:i4>
      </vt:variant>
      <vt:variant>
        <vt:i4>5</vt:i4>
      </vt:variant>
      <vt:variant>
        <vt:lpwstr/>
      </vt:variant>
      <vt:variant>
        <vt:lpwstr>_Toc66362868</vt:lpwstr>
      </vt:variant>
      <vt:variant>
        <vt:i4>1572913</vt:i4>
      </vt:variant>
      <vt:variant>
        <vt:i4>218</vt:i4>
      </vt:variant>
      <vt:variant>
        <vt:i4>0</vt:i4>
      </vt:variant>
      <vt:variant>
        <vt:i4>5</vt:i4>
      </vt:variant>
      <vt:variant>
        <vt:lpwstr/>
      </vt:variant>
      <vt:variant>
        <vt:lpwstr>_Toc66362867</vt:lpwstr>
      </vt:variant>
      <vt:variant>
        <vt:i4>1572918</vt:i4>
      </vt:variant>
      <vt:variant>
        <vt:i4>212</vt:i4>
      </vt:variant>
      <vt:variant>
        <vt:i4>0</vt:i4>
      </vt:variant>
      <vt:variant>
        <vt:i4>5</vt:i4>
      </vt:variant>
      <vt:variant>
        <vt:lpwstr/>
      </vt:variant>
      <vt:variant>
        <vt:lpwstr>_Toc66362817</vt:lpwstr>
      </vt:variant>
      <vt:variant>
        <vt:i4>1638454</vt:i4>
      </vt:variant>
      <vt:variant>
        <vt:i4>206</vt:i4>
      </vt:variant>
      <vt:variant>
        <vt:i4>0</vt:i4>
      </vt:variant>
      <vt:variant>
        <vt:i4>5</vt:i4>
      </vt:variant>
      <vt:variant>
        <vt:lpwstr/>
      </vt:variant>
      <vt:variant>
        <vt:lpwstr>_Toc66362816</vt:lpwstr>
      </vt:variant>
      <vt:variant>
        <vt:i4>1703990</vt:i4>
      </vt:variant>
      <vt:variant>
        <vt:i4>200</vt:i4>
      </vt:variant>
      <vt:variant>
        <vt:i4>0</vt:i4>
      </vt:variant>
      <vt:variant>
        <vt:i4>5</vt:i4>
      </vt:variant>
      <vt:variant>
        <vt:lpwstr/>
      </vt:variant>
      <vt:variant>
        <vt:lpwstr>_Toc66362815</vt:lpwstr>
      </vt:variant>
      <vt:variant>
        <vt:i4>1769526</vt:i4>
      </vt:variant>
      <vt:variant>
        <vt:i4>194</vt:i4>
      </vt:variant>
      <vt:variant>
        <vt:i4>0</vt:i4>
      </vt:variant>
      <vt:variant>
        <vt:i4>5</vt:i4>
      </vt:variant>
      <vt:variant>
        <vt:lpwstr/>
      </vt:variant>
      <vt:variant>
        <vt:lpwstr>_Toc66362814</vt:lpwstr>
      </vt:variant>
      <vt:variant>
        <vt:i4>1835062</vt:i4>
      </vt:variant>
      <vt:variant>
        <vt:i4>188</vt:i4>
      </vt:variant>
      <vt:variant>
        <vt:i4>0</vt:i4>
      </vt:variant>
      <vt:variant>
        <vt:i4>5</vt:i4>
      </vt:variant>
      <vt:variant>
        <vt:lpwstr/>
      </vt:variant>
      <vt:variant>
        <vt:lpwstr>_Toc66362813</vt:lpwstr>
      </vt:variant>
      <vt:variant>
        <vt:i4>1900598</vt:i4>
      </vt:variant>
      <vt:variant>
        <vt:i4>182</vt:i4>
      </vt:variant>
      <vt:variant>
        <vt:i4>0</vt:i4>
      </vt:variant>
      <vt:variant>
        <vt:i4>5</vt:i4>
      </vt:variant>
      <vt:variant>
        <vt:lpwstr/>
      </vt:variant>
      <vt:variant>
        <vt:lpwstr>_Toc66362812</vt:lpwstr>
      </vt:variant>
      <vt:variant>
        <vt:i4>2031670</vt:i4>
      </vt:variant>
      <vt:variant>
        <vt:i4>176</vt:i4>
      </vt:variant>
      <vt:variant>
        <vt:i4>0</vt:i4>
      </vt:variant>
      <vt:variant>
        <vt:i4>5</vt:i4>
      </vt:variant>
      <vt:variant>
        <vt:lpwstr/>
      </vt:variant>
      <vt:variant>
        <vt:lpwstr>_Toc66362810</vt:lpwstr>
      </vt:variant>
      <vt:variant>
        <vt:i4>1572919</vt:i4>
      </vt:variant>
      <vt:variant>
        <vt:i4>170</vt:i4>
      </vt:variant>
      <vt:variant>
        <vt:i4>0</vt:i4>
      </vt:variant>
      <vt:variant>
        <vt:i4>5</vt:i4>
      </vt:variant>
      <vt:variant>
        <vt:lpwstr/>
      </vt:variant>
      <vt:variant>
        <vt:lpwstr>_Toc66362807</vt:lpwstr>
      </vt:variant>
      <vt:variant>
        <vt:i4>1638455</vt:i4>
      </vt:variant>
      <vt:variant>
        <vt:i4>164</vt:i4>
      </vt:variant>
      <vt:variant>
        <vt:i4>0</vt:i4>
      </vt:variant>
      <vt:variant>
        <vt:i4>5</vt:i4>
      </vt:variant>
      <vt:variant>
        <vt:lpwstr/>
      </vt:variant>
      <vt:variant>
        <vt:lpwstr>_Toc66362806</vt:lpwstr>
      </vt:variant>
      <vt:variant>
        <vt:i4>1703991</vt:i4>
      </vt:variant>
      <vt:variant>
        <vt:i4>158</vt:i4>
      </vt:variant>
      <vt:variant>
        <vt:i4>0</vt:i4>
      </vt:variant>
      <vt:variant>
        <vt:i4>5</vt:i4>
      </vt:variant>
      <vt:variant>
        <vt:lpwstr/>
      </vt:variant>
      <vt:variant>
        <vt:lpwstr>_Toc66362805</vt:lpwstr>
      </vt:variant>
      <vt:variant>
        <vt:i4>1769527</vt:i4>
      </vt:variant>
      <vt:variant>
        <vt:i4>152</vt:i4>
      </vt:variant>
      <vt:variant>
        <vt:i4>0</vt:i4>
      </vt:variant>
      <vt:variant>
        <vt:i4>5</vt:i4>
      </vt:variant>
      <vt:variant>
        <vt:lpwstr/>
      </vt:variant>
      <vt:variant>
        <vt:lpwstr>_Toc66362804</vt:lpwstr>
      </vt:variant>
      <vt:variant>
        <vt:i4>1835063</vt:i4>
      </vt:variant>
      <vt:variant>
        <vt:i4>146</vt:i4>
      </vt:variant>
      <vt:variant>
        <vt:i4>0</vt:i4>
      </vt:variant>
      <vt:variant>
        <vt:i4>5</vt:i4>
      </vt:variant>
      <vt:variant>
        <vt:lpwstr/>
      </vt:variant>
      <vt:variant>
        <vt:lpwstr>_Toc66362803</vt:lpwstr>
      </vt:variant>
      <vt:variant>
        <vt:i4>1572927</vt:i4>
      </vt:variant>
      <vt:variant>
        <vt:i4>140</vt:i4>
      </vt:variant>
      <vt:variant>
        <vt:i4>0</vt:i4>
      </vt:variant>
      <vt:variant>
        <vt:i4>5</vt:i4>
      </vt:variant>
      <vt:variant>
        <vt:lpwstr/>
      </vt:variant>
      <vt:variant>
        <vt:lpwstr>_Toc66362788</vt:lpwstr>
      </vt:variant>
      <vt:variant>
        <vt:i4>1507391</vt:i4>
      </vt:variant>
      <vt:variant>
        <vt:i4>134</vt:i4>
      </vt:variant>
      <vt:variant>
        <vt:i4>0</vt:i4>
      </vt:variant>
      <vt:variant>
        <vt:i4>5</vt:i4>
      </vt:variant>
      <vt:variant>
        <vt:lpwstr/>
      </vt:variant>
      <vt:variant>
        <vt:lpwstr>_Toc66362787</vt:lpwstr>
      </vt:variant>
      <vt:variant>
        <vt:i4>1441855</vt:i4>
      </vt:variant>
      <vt:variant>
        <vt:i4>128</vt:i4>
      </vt:variant>
      <vt:variant>
        <vt:i4>0</vt:i4>
      </vt:variant>
      <vt:variant>
        <vt:i4>5</vt:i4>
      </vt:variant>
      <vt:variant>
        <vt:lpwstr/>
      </vt:variant>
      <vt:variant>
        <vt:lpwstr>_Toc66362786</vt:lpwstr>
      </vt:variant>
      <vt:variant>
        <vt:i4>1376319</vt:i4>
      </vt:variant>
      <vt:variant>
        <vt:i4>122</vt:i4>
      </vt:variant>
      <vt:variant>
        <vt:i4>0</vt:i4>
      </vt:variant>
      <vt:variant>
        <vt:i4>5</vt:i4>
      </vt:variant>
      <vt:variant>
        <vt:lpwstr/>
      </vt:variant>
      <vt:variant>
        <vt:lpwstr>_Toc66362785</vt:lpwstr>
      </vt:variant>
      <vt:variant>
        <vt:i4>1310783</vt:i4>
      </vt:variant>
      <vt:variant>
        <vt:i4>116</vt:i4>
      </vt:variant>
      <vt:variant>
        <vt:i4>0</vt:i4>
      </vt:variant>
      <vt:variant>
        <vt:i4>5</vt:i4>
      </vt:variant>
      <vt:variant>
        <vt:lpwstr/>
      </vt:variant>
      <vt:variant>
        <vt:lpwstr>_Toc66362784</vt:lpwstr>
      </vt:variant>
      <vt:variant>
        <vt:i4>1245247</vt:i4>
      </vt:variant>
      <vt:variant>
        <vt:i4>110</vt:i4>
      </vt:variant>
      <vt:variant>
        <vt:i4>0</vt:i4>
      </vt:variant>
      <vt:variant>
        <vt:i4>5</vt:i4>
      </vt:variant>
      <vt:variant>
        <vt:lpwstr/>
      </vt:variant>
      <vt:variant>
        <vt:lpwstr>_Toc66362783</vt:lpwstr>
      </vt:variant>
      <vt:variant>
        <vt:i4>1179711</vt:i4>
      </vt:variant>
      <vt:variant>
        <vt:i4>104</vt:i4>
      </vt:variant>
      <vt:variant>
        <vt:i4>0</vt:i4>
      </vt:variant>
      <vt:variant>
        <vt:i4>5</vt:i4>
      </vt:variant>
      <vt:variant>
        <vt:lpwstr/>
      </vt:variant>
      <vt:variant>
        <vt:lpwstr>_Toc66362782</vt:lpwstr>
      </vt:variant>
      <vt:variant>
        <vt:i4>1048639</vt:i4>
      </vt:variant>
      <vt:variant>
        <vt:i4>98</vt:i4>
      </vt:variant>
      <vt:variant>
        <vt:i4>0</vt:i4>
      </vt:variant>
      <vt:variant>
        <vt:i4>5</vt:i4>
      </vt:variant>
      <vt:variant>
        <vt:lpwstr/>
      </vt:variant>
      <vt:variant>
        <vt:lpwstr>_Toc66362780</vt:lpwstr>
      </vt:variant>
      <vt:variant>
        <vt:i4>1638448</vt:i4>
      </vt:variant>
      <vt:variant>
        <vt:i4>92</vt:i4>
      </vt:variant>
      <vt:variant>
        <vt:i4>0</vt:i4>
      </vt:variant>
      <vt:variant>
        <vt:i4>5</vt:i4>
      </vt:variant>
      <vt:variant>
        <vt:lpwstr/>
      </vt:variant>
      <vt:variant>
        <vt:lpwstr>_Toc66362779</vt:lpwstr>
      </vt:variant>
      <vt:variant>
        <vt:i4>1572912</vt:i4>
      </vt:variant>
      <vt:variant>
        <vt:i4>86</vt:i4>
      </vt:variant>
      <vt:variant>
        <vt:i4>0</vt:i4>
      </vt:variant>
      <vt:variant>
        <vt:i4>5</vt:i4>
      </vt:variant>
      <vt:variant>
        <vt:lpwstr/>
      </vt:variant>
      <vt:variant>
        <vt:lpwstr>_Toc66362778</vt:lpwstr>
      </vt:variant>
      <vt:variant>
        <vt:i4>1507376</vt:i4>
      </vt:variant>
      <vt:variant>
        <vt:i4>80</vt:i4>
      </vt:variant>
      <vt:variant>
        <vt:i4>0</vt:i4>
      </vt:variant>
      <vt:variant>
        <vt:i4>5</vt:i4>
      </vt:variant>
      <vt:variant>
        <vt:lpwstr/>
      </vt:variant>
      <vt:variant>
        <vt:lpwstr>_Toc66362777</vt:lpwstr>
      </vt:variant>
      <vt:variant>
        <vt:i4>1441840</vt:i4>
      </vt:variant>
      <vt:variant>
        <vt:i4>74</vt:i4>
      </vt:variant>
      <vt:variant>
        <vt:i4>0</vt:i4>
      </vt:variant>
      <vt:variant>
        <vt:i4>5</vt:i4>
      </vt:variant>
      <vt:variant>
        <vt:lpwstr/>
      </vt:variant>
      <vt:variant>
        <vt:lpwstr>_Toc66362776</vt:lpwstr>
      </vt:variant>
      <vt:variant>
        <vt:i4>1376304</vt:i4>
      </vt:variant>
      <vt:variant>
        <vt:i4>68</vt:i4>
      </vt:variant>
      <vt:variant>
        <vt:i4>0</vt:i4>
      </vt:variant>
      <vt:variant>
        <vt:i4>5</vt:i4>
      </vt:variant>
      <vt:variant>
        <vt:lpwstr/>
      </vt:variant>
      <vt:variant>
        <vt:lpwstr>_Toc66362775</vt:lpwstr>
      </vt:variant>
      <vt:variant>
        <vt:i4>1310768</vt:i4>
      </vt:variant>
      <vt:variant>
        <vt:i4>62</vt:i4>
      </vt:variant>
      <vt:variant>
        <vt:i4>0</vt:i4>
      </vt:variant>
      <vt:variant>
        <vt:i4>5</vt:i4>
      </vt:variant>
      <vt:variant>
        <vt:lpwstr/>
      </vt:variant>
      <vt:variant>
        <vt:lpwstr>_Toc66362774</vt:lpwstr>
      </vt:variant>
      <vt:variant>
        <vt:i4>1245232</vt:i4>
      </vt:variant>
      <vt:variant>
        <vt:i4>56</vt:i4>
      </vt:variant>
      <vt:variant>
        <vt:i4>0</vt:i4>
      </vt:variant>
      <vt:variant>
        <vt:i4>5</vt:i4>
      </vt:variant>
      <vt:variant>
        <vt:lpwstr/>
      </vt:variant>
      <vt:variant>
        <vt:lpwstr>_Toc66362773</vt:lpwstr>
      </vt:variant>
      <vt:variant>
        <vt:i4>1179696</vt:i4>
      </vt:variant>
      <vt:variant>
        <vt:i4>50</vt:i4>
      </vt:variant>
      <vt:variant>
        <vt:i4>0</vt:i4>
      </vt:variant>
      <vt:variant>
        <vt:i4>5</vt:i4>
      </vt:variant>
      <vt:variant>
        <vt:lpwstr/>
      </vt:variant>
      <vt:variant>
        <vt:lpwstr>_Toc66362772</vt:lpwstr>
      </vt:variant>
      <vt:variant>
        <vt:i4>1114160</vt:i4>
      </vt:variant>
      <vt:variant>
        <vt:i4>44</vt:i4>
      </vt:variant>
      <vt:variant>
        <vt:i4>0</vt:i4>
      </vt:variant>
      <vt:variant>
        <vt:i4>5</vt:i4>
      </vt:variant>
      <vt:variant>
        <vt:lpwstr/>
      </vt:variant>
      <vt:variant>
        <vt:lpwstr>_Toc66362771</vt:lpwstr>
      </vt:variant>
      <vt:variant>
        <vt:i4>1048624</vt:i4>
      </vt:variant>
      <vt:variant>
        <vt:i4>38</vt:i4>
      </vt:variant>
      <vt:variant>
        <vt:i4>0</vt:i4>
      </vt:variant>
      <vt:variant>
        <vt:i4>5</vt:i4>
      </vt:variant>
      <vt:variant>
        <vt:lpwstr/>
      </vt:variant>
      <vt:variant>
        <vt:lpwstr>_Toc66362770</vt:lpwstr>
      </vt:variant>
      <vt:variant>
        <vt:i4>1638449</vt:i4>
      </vt:variant>
      <vt:variant>
        <vt:i4>32</vt:i4>
      </vt:variant>
      <vt:variant>
        <vt:i4>0</vt:i4>
      </vt:variant>
      <vt:variant>
        <vt:i4>5</vt:i4>
      </vt:variant>
      <vt:variant>
        <vt:lpwstr/>
      </vt:variant>
      <vt:variant>
        <vt:lpwstr>_Toc66362769</vt:lpwstr>
      </vt:variant>
      <vt:variant>
        <vt:i4>1572913</vt:i4>
      </vt:variant>
      <vt:variant>
        <vt:i4>26</vt:i4>
      </vt:variant>
      <vt:variant>
        <vt:i4>0</vt:i4>
      </vt:variant>
      <vt:variant>
        <vt:i4>5</vt:i4>
      </vt:variant>
      <vt:variant>
        <vt:lpwstr/>
      </vt:variant>
      <vt:variant>
        <vt:lpwstr>_Toc66362768</vt:lpwstr>
      </vt:variant>
      <vt:variant>
        <vt:i4>1507377</vt:i4>
      </vt:variant>
      <vt:variant>
        <vt:i4>20</vt:i4>
      </vt:variant>
      <vt:variant>
        <vt:i4>0</vt:i4>
      </vt:variant>
      <vt:variant>
        <vt:i4>5</vt:i4>
      </vt:variant>
      <vt:variant>
        <vt:lpwstr/>
      </vt:variant>
      <vt:variant>
        <vt:lpwstr>_Toc66362767</vt:lpwstr>
      </vt:variant>
      <vt:variant>
        <vt:i4>1441841</vt:i4>
      </vt:variant>
      <vt:variant>
        <vt:i4>14</vt:i4>
      </vt:variant>
      <vt:variant>
        <vt:i4>0</vt:i4>
      </vt:variant>
      <vt:variant>
        <vt:i4>5</vt:i4>
      </vt:variant>
      <vt:variant>
        <vt:lpwstr/>
      </vt:variant>
      <vt:variant>
        <vt:lpwstr>_Toc66362766</vt:lpwstr>
      </vt:variant>
      <vt:variant>
        <vt:i4>1376305</vt:i4>
      </vt:variant>
      <vt:variant>
        <vt:i4>8</vt:i4>
      </vt:variant>
      <vt:variant>
        <vt:i4>0</vt:i4>
      </vt:variant>
      <vt:variant>
        <vt:i4>5</vt:i4>
      </vt:variant>
      <vt:variant>
        <vt:lpwstr/>
      </vt:variant>
      <vt:variant>
        <vt:lpwstr>_Toc66362765</vt:lpwstr>
      </vt:variant>
      <vt:variant>
        <vt:i4>1310769</vt:i4>
      </vt:variant>
      <vt:variant>
        <vt:i4>2</vt:i4>
      </vt:variant>
      <vt:variant>
        <vt:i4>0</vt:i4>
      </vt:variant>
      <vt:variant>
        <vt:i4>5</vt:i4>
      </vt:variant>
      <vt:variant>
        <vt:lpwstr/>
      </vt:variant>
      <vt:variant>
        <vt:lpwstr>_Toc66362764</vt:lpwstr>
      </vt:variant>
      <vt:variant>
        <vt:i4>1310807</vt:i4>
      </vt:variant>
      <vt:variant>
        <vt:i4>6</vt:i4>
      </vt:variant>
      <vt:variant>
        <vt:i4>0</vt:i4>
      </vt:variant>
      <vt:variant>
        <vt:i4>5</vt:i4>
      </vt:variant>
      <vt:variant>
        <vt:lpwstr>https://www.transport.wa.gov.au/imarine/oil-spill-response-and-planning-tools.asp</vt:lpwstr>
      </vt:variant>
      <vt:variant>
        <vt:lpwstr/>
      </vt:variant>
      <vt:variant>
        <vt:i4>4522063</vt:i4>
      </vt:variant>
      <vt:variant>
        <vt:i4>0</vt:i4>
      </vt:variant>
      <vt:variant>
        <vt:i4>0</vt:i4>
      </vt:variant>
      <vt:variant>
        <vt:i4>5</vt:i4>
      </vt:variant>
      <vt:variant>
        <vt:lpwstr>https://protect-au.mimecast.com/s/pC6bCK1qpqF025g7SpCAO2?domain=biocollect.ala.org.au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Rhonda Bracey</dc:creator>
  <cp:keywords/>
  <cp:lastModifiedBy>Lucy Sands</cp:lastModifiedBy>
  <cp:revision>3</cp:revision>
  <cp:lastPrinted>2019-12-31T21:56:00Z</cp:lastPrinted>
  <dcterms:created xsi:type="dcterms:W3CDTF">2021-08-27T03:38:00Z</dcterms:created>
  <dcterms:modified xsi:type="dcterms:W3CDTF">2021-08-27T05:09:00Z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0x01010099CC5EFF8CEC044FAB46355015129A2F</vt:lpwstr>
  </property>
  <property fmtid="{D5CDD505-2E9C-101B-9397-08002B2CF9AE}" pid="3" name="MSIP_Label_6e4db608-ddec-4a44-8ad7-7d5a79b7448e_Enabled">
    <vt:lpwstr>true</vt:lpwstr>
  </property>
  <property fmtid="{D5CDD505-2E9C-101B-9397-08002B2CF9AE}" pid="4" name="MSIP_Label_6e4db608-ddec-4a44-8ad7-7d5a79b7448e_SetDate">
    <vt:lpwstr>2021-02-15T03:54:48Z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1651d16a-aa75-4523-8ded-0dff0c3a2ce5</vt:lpwstr>
  </property>
  <property fmtid="{D5CDD505-2E9C-101B-9397-08002B2CF9AE}" pid="9" name="MSIP_Label_6e4db608-ddec-4a44-8ad7-7d5a79b7448e_ContentBits">
    <vt:lpwstr>0</vt:lpwstr>
  </property>
</Properties>
</file>